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политика в аграрния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„Финансова политика в аграрния сектор” изучава специфичните особености при формиране на финансова политика в агрофирмите и нейната зависимост от националната и общоевропейската политики за регулиране и подкрепа на селското стопанство.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стартиране курса на обучение е необходимо студентите да притежават задълбочени теоретични и фактологични знания в областта на микро и макро-икономиката, теорията на управлението и статистиката и умения да прилагат логическо мислене и творчески подход при решаване на нестандартни проблеми и задачи.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казуси, дебати и дискусии. В семинарните занятия се презентират и дискутират инвестиционни проекти, разработени от студентите по предварително зададени теми в съответствие с актуалните изисквания за подпомагане на инвестиционния процес.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 On-line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Особено внимание се отделя на екипната работа при подбора и оценката на рационални идеи за финансиране, както и на предварителната оценка на риска и неопределеността на бизнес средата. Знанията по дисциплината „Финансова политика в аграрния сектор” ще бъдат полезни на завършващите студенти в бъдещата им реализация като предприемачи, банкови кредитни инспектори, консултанти във връзка с осигуряване на финансиране от фондове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Koszalin University of Technology,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Agriculture in Krakow,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стопанства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на финансовата политика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Институционална рамка на финансовата политика</w:t>
              <w:br/>
              <w:t xml:space="preserve">2. Основни инструменти на финансовата политика</w:t>
              <w:br/>
              <w:t xml:space="preserve">3. Държавна политика и финансови потребности на агрофирмата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Финансов пазар и дългосрочно финансиране в агросектора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финансовите пазари</w:t>
              <w:br/>
              <w:t xml:space="preserve">2. Търсене на дългосрочни капитали в селското стопанство</w:t>
              <w:br/>
              <w:t xml:space="preserve">3. Предлагане на дългосрочни капитали в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Паричен пазар и краткосрочно финансиране в агросектора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паричните пазари</w:t>
              <w:br/>
              <w:t xml:space="preserve">2. Търсене на краткосрочни капитали в селското стопанство</w:t>
              <w:br/>
              <w:t xml:space="preserve">3. Предлагане на краткосрочни капитали в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Подходи за изграждане на капиталова структура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Балансът - основа за управление на капиталите в организациите</w:t>
              <w:br/>
              <w:t xml:space="preserve">2. Икономическо и парично равновесие на агрофирмата</w:t>
              <w:br/>
              <w:t xml:space="preserve">3. Оптимални граници на финансовата независимост на агрофирмата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Търговски и бизнес-кредит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особености на бизнес-кредита в селското стопанство</w:t>
              <w:br/>
              <w:t xml:space="preserve">2. Паричен дисконт и сконто при търговски кредит</w:t>
              <w:br/>
              <w:t xml:space="preserve">3. Управление на бизнес кредита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Банково кредитиране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Предимства и недостатъци на банковото финансиране в аграрния сектор</w:t>
              <w:br/>
              <w:t xml:space="preserve">2. Класификация на банковите кредити</w:t>
              <w:br/>
              <w:t xml:space="preserve">3. Гаранции и обезпечения на банковите кредити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Технология за получаване на банков заем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изисквания и документи при отпускането на банков заем</w:t>
              <w:br/>
              <w:t xml:space="preserve">2. Изготвяне на бизнес-план и икономическа обосновка за отпускане на банков заем</w:t>
              <w:br/>
              <w:t xml:space="preserve">3. Изготвяне на погасителен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и оценка на кредитоспособността на земеделските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мащаби на кредитоспособността</w:t>
              <w:br/>
              <w:t xml:space="preserve">2. Показатели за оценка на кредитиспособността</w:t>
              <w:br/>
              <w:t xml:space="preserve">3. Коефициенти, характеризиращи стопанското и финансово състояние на кредитоискателя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Финансово управление в агрофирмата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Прогнозен бюджет на приходите и разходите</w:t>
              <w:br/>
              <w:t xml:space="preserve">3. Паричен поток</w:t>
              <w:br/>
              <w:t xml:space="preserve">4. Критична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 2010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Инвестиционни проекти в агробизнеса. АИ "Ценов",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Параметри на локализационния избор за инвестиции в агрофирмите. Библиотека „Образование и наука”, АИ”Ценов”, Свищов, 19/2012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Аграрно предприемачество. АИ „Ценов”,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Малък и семеен агробизнес. АИ „Ценов”,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В. Блажева и Р. Ненова. Аграрен мениджмънт. АИ ”Ценов”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Развитие на селските райони. АИ“Ценов“, Свищов,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Локализация на инвестициите в селското стопанство. // Народностопански архив, 3/2012, издателство „Ценов“,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Кръстева. Възможности за изграждане на приложни иновационни стратегии в българските агрофирми. // Алманах научни изследвания, СА „Д. А. Ценов“, Свищов,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вериги в селското стопанство. // Националният аграрен сектор - елемент на европейските земеделски региони в стратегията "Европа 2020" : Юбилейна научнопрактическа конференция с международно участие, АИ Ценов,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М. Линкова, Д. Грозева. Аграрен мениджмънт. Ръководство за семинарни занятия. АИ „Ценов”,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М. Линкова и др. Развитие на селските райони. Ръководство за семинарни занятия. АИ „Ценов”, Свищов,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 България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