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Екологично и устойчиво развитие на агрофирмата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ФПТБ-КАИ-Б-311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ФПТБ-КАИ-Б-311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Тестова форма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Чрез дисциплината “Екологично и устойчиво развитие на агрофирмата” студентите от специалност “Аграрна икономика” се запознават със световния и Европейски опит при организацията и управлението на устойчивото земеделие. Разгледани са екологичните подходи при устойчивото земеделие, както и възможностите за устойчиво управление на земите в съвременните стопанства.  Обоснована е мотивацията за поява и развитие на биопроизводството в селските райони, като възможност за екологично и устойчиво развитие на агросектора. Усвояват се знания за прилагане на добрите земеделски практики, като елемент на биологичното и  устойчиво развитие. Разкрити са предприемаческите ниши за развитие на биопроизводството, нормативното регламентиране на биологичното земеделие, както и възможностите за финансово подпомагане при реализация на биологична продукция. Характеризирани са основните показатели за устойчиво развитие на съвременното аграрно предприятие.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Изучаването на дисциплината предполага предварително усвояване на знания по основни икономически дисциплини, както и специални такива, свързани с основи на земеделието, мениджмънт, маркетинг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дискусии, проекти, мозъчни атаки, ролеви игри, учене чрез преживяване.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проблемно ориентирано обучение,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приключването на курса по дисциплината, студентите ще придобият нови знания и умения за стартиране на иновативни предприемачески инициативи в областта на агросектора. Ще притежават компетенции за управлението на бизнес  в аграрната сфера, свързан с опазване на околната среда, производство на здравословни хранителни продукти и възможност за повишаване конкурентоспособността на регионалната селска икономика.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1.Institute of Biological, Environmental and Rural Sciences (IBERS) -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2.University of Natural Resources and Applied Life Sciences (BOKU) – Vienna, Австрия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Аграрен университет - гр. Пловдив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Университет за национално и световно стопанство</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ЕКОЛОГИЧНО И УСТОЙЧИВО ЗЕМЕДЕЛИЕ - СЪЩНОСТ, ОСОБЕНОСТИ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Предпоставки за развитие на екологосъобразно земеделие </w:t>
              <w:br/>
              <w:t xml:space="preserve">2. Връзката околна среда – устойчиво земеделие</w:t>
              <w:br/>
              <w:t xml:space="preserve">3. Агроекологията – устойчив подход за развитие на екологосъобразно земеделие</w:t>
              <w:br/>
              <w:t xml:space="preserve">4. Роля на устойчивото земеделие за развитие на аграрните предприятия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ЕКОЛОГИЧНИ ПОДХОДИ В УСТОЙЧИВОТО ЗЕМЕДЕЛИЕ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Растителната защита в устойчивото земеделие </w:t>
              <w:br/>
              <w:t xml:space="preserve">2.	Екологичен подход при борбата с неприятелите по растенията </w:t>
              <w:br/>
              <w:t xml:space="preserve">3.	Сеитбообръщението като екологичен фактор</w:t>
              <w:br/>
              <w:t xml:space="preserve">4.	Обработката на почвата като екологичен фактор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БИОМАСА И ЕКОЛОГОСЪОБРАЗНО ОПОЛЗОТВОРЯВАНЕ НА СЕЛСКОСТОПАНСКИ РАСТЕНИЕВЪДНИ ОСТАТЪЦИ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1.	Същност и видове биомаса</w:t>
              <w:br/>
              <w:t xml:space="preserve">2.	Екологични аспекти при използването на биомасата като енергиен източник</w:t>
              <w:br/>
              <w:t xml:space="preserve">3.	Предимства и недостатъци на биомасата като източник на енергия </w:t>
              <w:br/>
              <w:t xml:space="preserve">4.	Потенциал за оползотворяване на биомасата при производство на енергия в        Р България </w:t>
              <w:br/>
              <w:t xml:space="preserve">5.	Тенденции при оползотваряване на биомасата за развитие на местната икономика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УСТОЙЧИВО УПРАВЛЕНИЕ НА ЗЕМИТЕ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Предмет, функции и цели на устойчивото управление на земите </w:t>
              <w:br/>
              <w:t xml:space="preserve">2.	Планиране на устойчивото земеползване, екологични и социални ползи </w:t>
              <w:br/>
              <w:t xml:space="preserve">3.	Мерки за устойчиво управление на земите </w:t>
              <w:br/>
              <w:t xml:space="preserve">4.	Социална приемственост и приложимост на устойчивото земеползване </w:t>
              <w:br/>
              <w:t xml:space="preserve">5.	Конфликти при прилагане на мерките за устойчиво управление на земите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ЕКОЛОГОСЪОБРАЗНО УПРАВЛЕНИЕ НА АГРОЕКОСИСТЕМИТЕ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Екологосъобразно управление на съвременните агроекосистеми</w:t>
              <w:br/>
              <w:t xml:space="preserve">2. Предизвикателства при управление на компонентите в биологичната земеделска система</w:t>
              <w:br/>
              <w:t xml:space="preserve">3. Особености при управлението на биологично земеделско стопанство</w:t>
              <w:br/>
              <w:t xml:space="preserve">4. Практически решения в управленската практика на биологични стопанства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БИОЛОГИЧНО СЕЛСКОСТОПАНСКО ПРОИЗВОДСТВО – СЪЩНОСТ И ОСОБЕНОСТИ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земеделски системи – обща характеристика</w:t>
              <w:br/>
              <w:t xml:space="preserve">2. Възникване и етапи в развитието на биоземеделието в България</w:t>
              <w:br/>
              <w:t xml:space="preserve">3. Основни стъпки при изграждане и практики в дейността на  биологично стопанство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ПРЕДИМСТВА НА БИОЗЕМЕДЕЛСКАТА ПРАКТИКА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Сравнителна характеристика на биологична и конвенционална земеделска система</w:t>
              <w:br/>
              <w:t xml:space="preserve">2. Ползи от биоземеделската практика в екологичен, социален и икономически аспект</w:t>
              <w:br/>
              <w:t xml:space="preserve">3. Добри земеделски практики в биологичните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ОРГАНИЧНИТЕ И НЕОРГАНИЧНИТЕ ТОРОВЕ В СЪВРЕМЕННИТЕ ЗЕМЕДЕЛСКИ СТОПАНСТВА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1. Органичните торове – фактор за поддържане на почвеното плодородие </w:t>
              <w:br/>
              <w:t xml:space="preserve">2. Внасяне и компостиране на оборски тор. Видове компости</w:t>
              <w:br/>
              <w:t xml:space="preserve">3. Съхранение на оборския тор</w:t>
              <w:br/>
              <w:t xml:space="preserve">4. Сидерация. Сидератни култури</w:t>
              <w:br/>
              <w:t xml:space="preserve">5. Добри практики при използване на минерални (неорганични) торове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МАРКЕТИНГ И ПАЗАР ЗА РЕАЛИЗАЦИЯ НА БИОЛОГИЧНА ПРОДУКЦИЯ. БИОГАЗ ИНСТАЛАЦИИ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Маркетинг и пазар на биологична продукция</w:t>
              <w:br/>
              <w:t xml:space="preserve">2.	Стратегии за увеличаване устойчивостта на биологичните ферми</w:t>
              <w:br/>
              <w:t xml:space="preserve">3.	Биогаз в биоземеделието. Фактори за развитие на биоинсталации в съвременните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ПОКАЗАТЕЛИ ЗА УСТОЙЧИВО РАЗВИТИЕ НА АГРОСЕКТОРА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Икономически, социални, екологични и институционални показатели</w:t>
              <w:br/>
              <w:t xml:space="preserve">2. Възможности за икономическо остойностяване на биоразнообразието</w:t>
              <w:br/>
              <w:t xml:space="preserve">3. Съвременни насоки за развитие на агробизнеса в РБългария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дисциплината “Екологично и устойчиво развитие на агрофирмата“ в Платформата за дистанционно и електронно обучение на СА “Д. А. Ценов“, https://dl.uni-svishtov.bg/course/view.php?id=4825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Николова, М. Екологично устойчиво развитие на агрофирмата. Учебник, Библиотека „Образование и наука”, бр.56. АИ „Ценов” Свищов, 2013.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Николова, М. Устойчиво развитие на земеделието - съвременни аспекти и устойчиви модели. Валдес-ВВ-ГВ, C,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Николова, М. Биологичното земеделие – състояние и потенциал за развитие. Библиотека „Образование и наука”, бр. 31, АИ „Ценов” Свищов,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Николова, М. Принос на биологичното производство към устойчивото развитие на регионалната биоикономика. Сборник с доклади: „Кръговата икономика в контекста на релацията индустрия 4.0 – общество 5.0“. Международна научно-практическа конференция, 20-21 октомври 2022 г., Свищов. Академично издателство „Ценов“, стр. 307-317. ISBN: (print) 978-954-23-2249-8, ISBN: (online) 978-954-23-2250-4. file:///D:/Users/Windows/Downloads/Sbornik_Kragovata%20ikonomika.pdf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Николова, М., Ст. Симеонов, М. Линкова. Оползотворяване на растителна биомаса чрез производство на топло- и електроенергия (оценка на потенциала и ефективността). Библиотека „Образование и наука”, бр. 12, АИ „Ценов” Свищов,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Krasteva I., M. Nikolova, E. Yordanova, G. Angelov, T. Markov. Analysis and assessment of the use of pesticides and fertilizers in the rural territories of Republic of Bulgaria. Scientific Papers Series Management Economic Engineering in Agriculture and Rural Development, 2024, бр.2, p. 565-576. University of Agronomic Sciences and Veterinary Medicine of Bucharest. ISSN: 2285-3952. https://managementjournal.usamv.ro/pdf/vol.24_2/Art63.pdf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Petrova, M., M. Nikolova, P. Pavlov. An Innovative Organic Agriculture Model for Sustainable Development of Rural Areas in Bulgaria.	2nd Internatio-nal Scientific Conference on Environmental Sustainability in Natural Resources Management. IOP Conference Series: Earth and Environmental Science	ISCES-2022. IOP Conf. Series: Earth and Environmental Science 1126 (2023) 012034, pp 1-11. IOP Publishing, doi:10.1088/1755-1315/1126/1/012034. https://iopscience.iop.org/article/10.1088/1755-1315/1126/1/012034/pdf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Nikolova, M. A sustainable organic production model – opportunity for innovative development of agricultural business in rural areas. // International Scientific Conference "Innovative and Sustainable Development of Agricultural Business and Rural Areas", September 29 and 30, 2022, University of National and World Economy, Sofia. pp. 40-48.  DOI - https://doi.org/10.37075/idara.2022.04. https://idara.unwe.bg/Uploads/Conference/Conference%202022.pdf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Nikolova, М. Problems and opportunities for realization of Bulgarian organic production. Trakia journal of sciences: Series Social sciences, бр.Supplement 1, с.259-267, Trakia University, ISSN: 1313-7069,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Nikolova, М. Problems of innovative development concerning organic production in Bulgarian crop growing farms. Збiрник наукових праць – Проблеми iнновацiйного розвитку економiки Украiне, Частина II, 61-67. Днпропетровськ ISBN 978-617-7041-54-1., 2014.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Наредба № 1 от 7 февруари 2013 г. за прилагане на правилата на биологично производство на растения, животни и аквакултури, растителни, животински продукти, продукти от аквакултури и храни, тяхното етикетиране и контрола върху производството и етикетирането (изм. и доп. ДВ. бр.49 от 28 Юни 2016г.), в сила от 28 юни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Наредба № 4 от 24 февруари 2015 г.за прилагане на мярка 11 „Биологично земеделие“ от Програмата за развитие на селските райони за периода 2014 – 2020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Наредба № 9 от 26 юни 2023 г.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 – 2027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Национална стратегия за устойчиво развитие на земеделието в България в периода 2014-2020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Стратегически план за развитие на земеделието и селските райони 2023-2027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http://www.fermer.bg/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http://www.bioselena.com/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http://bgbio.org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