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Аграрна екология</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ФПТБ-КАИ-Б-306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ФПТБ-КАИ-Б-306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дисциплината „Аграрна екология” студентите от специалност „Аграрна икономика” се запознават с фундаментални проблеми на екологията, агроекологията и управлението на агроекосистемите, както и възможностите за използване на всички естествени фактори за устойчиво развитие. Запознават се с научните основи за опазване на природата и рационално използване на биологичните ресурси. Усвояват съвременните схващания за екологично и устойчиво земеделие, като част от стратегията за устойчиво развитие на планетата.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обучение на студентите по съответната дисциплина е възможността за използване на екологичните подходи в тяхната бъдеща практическа дейност. С провеждане на семинарните занятия те придобиват практически умения за проектиране, организиране, оптимизиране, контролиране и управляване на технологичните процеси в областта на екологичното и устойчиво земеделие. Темите в лекциите са подредени в логическа последователност с цел усвояване и изучаване на възможностите за екологизация на аграрното производство в съвременното земеделско стопанство, устойчиво управление на природните ресурси и икономическите аспекти при екологосъобразно управление на агроекосистемите.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Получените задълбочени теоретични знания по основни фундаментални икономически дисциплини, както и изучаването на специални такива („Икономика на аграрното предприятие”, „Основи на растениевъдството”, „Основи на животновъдството” и др.) дават възможност за усвояване на знания и умения, относно екологизиране на аграрното производство в съвременното земеделско стопанство. Това е предпоставка за компетенции при устойчиво управление на природните ресурси в сектора, както и познания за икономическите аспекти при екологосъобразно управление на агроекосистемите.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лекции, дискусии и дебати. В семинарните занятия се решават практически казуси, прилагат се ролеви игри, както с индивидуално участие на самите студенти, така и в екипи (според комплексността на задачите). Използват се интерактивни методи с цел учене чрез споделени преживявяния, като се създава комфортна учебна среда за стимулиране участието на всички студенти. Водят се задълбочени дискусии по актуални тематики свързани с екологичното и устойчиво земеделие. Студентите в семинарните занятия разработват курсови задачи, относно състоянието на агроекосистемите и възможностите за минимизиране на вредното въздействие върху тях, както и използването на природощадящи практики при производството в съвременните земеделски стопанства.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Изучаването на дисциплината позволява придобиването на знания и умения, относно екологизация на агробизнеса и последователно преминаване от конвенционално към интегрирано или устойчиво земеделие, в това число и биологично земеделие. Подготовката на студентите им предоставя възможност да се реализират като предприемачи и мениджъри на предприятия в аграрната сфера, експерти и служители в Министерството на земеделието и храните, Държавен фонд „Земеделие”, Областни и общински служби по земеделие, научно-изследователски институти, консултантски служби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Тракийски Университет - Стара Загора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Аграрен Университет - Пловдив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Warsaw Agricultural University (SGGW) -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Natural Resources and Applied Life Sciences (BOKU) – Vienna, Австрия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И РАЗВИТИЕ НА АГРАРНАТА ЕКОЛОГИЯ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възникване на агроекологията</w:t>
              <w:br/>
              <w:t xml:space="preserve">2. Агроекологичен подход</w:t>
              <w:br/>
              <w:t xml:space="preserve">3. Агроекосистеми и агролесовъдни екосистеми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ОКОЛНА СРЕДА. ЕЛЕМЕНТИ И ЗАКОНОМЕРНОСТИ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Структурни елементи на околната среда</w:t>
              <w:br/>
              <w:t xml:space="preserve">2. Опазване на биологичното разнообразие в България</w:t>
              <w:br/>
              <w:t xml:space="preserve">3. Природни екосистеми и агроекосистеми</w:t>
              <w:br/>
              <w:t xml:space="preserve">4. Сравнителна характеристика на природна екосистема и агроекосистема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ОКОЛНА СРЕДА И ЗЕМЕДЕЛИЕ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Околна среда и политика за опазване на околната среда</w:t>
              <w:br/>
              <w:t xml:space="preserve">2. Устойчиво използване на поземлените ресурси</w:t>
              <w:br/>
              <w:t xml:space="preserve">3. Влияние на замърсения въздух върху земеделските растения</w:t>
              <w:br/>
              <w:t xml:space="preserve">4. Развитие на земеделието в България и отражение върху околната среда</w:t>
              <w:br/>
              <w:t xml:space="preserve">5. Прецизно земеделие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УСТОЙЧИВО ЗЕМЕДЕЛИЕ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и същност на устойчивото развитие</w:t>
              <w:br/>
              <w:t xml:space="preserve">2. Концепция за устойчиво земеделие</w:t>
              <w:br/>
              <w:t xml:space="preserve">3. Предпоставки за pазвитие на устойчивото земеделие в РБългария</w:t>
              <w:br/>
              <w:t xml:space="preserve">4. Устойчиви производствени практики в селското стопанство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ЕКОЛОГИЧНИ ПОДХОДИ ПРИ УСТОЙЧИВОТО ЗЕМЕДЕЛИЕ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 и сортов състав на земеделските култури </w:t>
              <w:br/>
              <w:t xml:space="preserve">2. Агроклиматично райониране на земеделските култури </w:t>
              <w:br/>
              <w:t xml:space="preserve">3. Сеитбообръщение в устойчивото земеделие</w:t>
              <w:br/>
              <w:t xml:space="preserve">4. Обработка на почвата в устойчивото земеделие</w:t>
              <w:br/>
              <w:t xml:space="preserve">5. Системи на торене в устойчивото земеделие</w:t>
              <w:br/>
              <w:t xml:space="preserve">6. Растителна защита в устойчивото земеделие</w:t>
              <w:br/>
              <w:t xml:space="preserve">7. Земеделски ландшафт при устойчивото земеделие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УВРЕДЕНИ ЗЕМЕДЕЛСКИ ЗЕМИ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Замърсяване и източници на замърсяване на почвата</w:t>
              <w:br/>
              <w:t xml:space="preserve">2. Деградация на почвата</w:t>
              <w:br/>
              <w:t xml:space="preserve">3. Почвозащитни мерки за контрол на ерозията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УСТОЙЧИВО УПРАВЛЕНИЕ НА ЗЕМИТЕ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разбиране за устойчиво управление на земитe. Предмет, принципи и цели</w:t>
              <w:br/>
              <w:t xml:space="preserve">2. Планиране на устойчиво земеползване</w:t>
              <w:br/>
              <w:t xml:space="preserve">3. Екологични и социални ползи при устойчиво управление на земите</w:t>
              <w:br/>
              <w:t xml:space="preserve">4. Стратегически насоки за устойчиво управление на земите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ИКОНОМИЧЕСКИ АСПЕКТИ ПРИ ЕКОЛОГОСЪОБРАЗНО УПРАВЛЕНИЕ НА АГРОЕКОСИСТЕМИТЕ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Основи на управлението на агроекосистемите</w:t>
              <w:br/>
              <w:t xml:space="preserve">2. Еколого-икономическа експертиза на стопанските проекти</w:t>
              <w:br/>
              <w:t xml:space="preserve">3. Екосистемни услуги. Същност и оценка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БИОЛОГИЧНОТО ЗЕМЕДЕЛИЕ – ПРАКТИЧЕСКО ИЗПОЛЗВАНЕ НА ЕКОЛОГИЯТА В СЕЛСКОСТОПАНСКОТО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принципи на биологичното земеделие </w:t>
              <w:br/>
              <w:t xml:space="preserve">2. Екологични решения в биоземеделието</w:t>
              <w:br/>
              <w:t xml:space="preserve">3. Биологичното производство - осъзната необходимост за отговорно отношение към околната среда и хората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Сирашки,  Г. Аграрна екология. Свищов,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"Аграрна екология" в Платформата за дистанционно и електронно обучение на СА “Д. А. Ценов“, https://dl.uni-svishtov.bg/course/view.php?id=5217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Управление на съвременните екологосъобразни агроекосистеми. // Човешкият фактор в управлението: Юбилейна научно-практическа конференция. Свищов, 2012, с. 212-217.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Върху необходимостта от остойностяване на екосистемните ползи. Сп. Бизнес управление, брой 2, стр. 67-95, АИ "Ценов" Свищов,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Krasteva I., Nikolova M., Yordanova E., Angelov G., Markov T. 2024, Analysis and assessment of the use of pesticides and fertilizers in the rural territories of republic of  Bulgaria. Scientific Papers. Series "Management, Economic Engineering in Agriculture and rural development", Vol. 24 ISSUE 2, PRINT ISSN 2284-7995, 565-576, https://managementjournal.usamv.ro/index.php/scientific-papers/3708-analysis-and-assessment-of-the-use-of-pesticides-and-fertilizers-in-the-rural-territories-of-republic-of-bulgaria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Nikolova, M., Markov, T., Krysteva, I., Yordanova, E., &amp; Angelov, G. (2024). Digital innovations in cattle-breeding: Opportunities and challenges for sustainable development of rural areas in  Bulgaria. Scientific Papers. Series "Management, Economic Engineering in Agriculture and Rural Development", 24(2), 713–726. PRINT ISSN: 2284-7995.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на растенията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опазване на земеделските земи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опазване на околната среда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Програма за развитие на селските райони (2014 –2020)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Национална стратегия за устойчиво развитие на земеделието в България в периода 2014-2020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Стратегия на ЕС за биологичното разнообразие до 2020</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www.moew.government.bg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www.eea.government.bg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www.teebweb.org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www.eea.europa.eu</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