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„Бизнеспланиране“, МП „Управление на проекти“, МП „Управление на международни проекти“, МП „Публична администрация“, МП „Регионалистика“ и МП „Образователен мениджмънт“.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„Бизнеспланиране“, МП „Управление на проекти“, МП „Управление на международни проекти“, МП „Публична администрация“, МП „Регионалистика“ и МП „Образователен мениджмънт“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СУ „Св. Климент Охридски“,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Технически университет,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ВТУ „Св. Св. Кирил и Методий“, В. Търново,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РУ „Ангел Кънчев“,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Manchester,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Notthingam,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Lund University, Sweden.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Защита на дипломна работа. Учебен курс в Платформата за дистанционно и електронно обучение на СА “Д. А. Ценов“, https://dl.uni-svishtov.bg/course/view.php?id=7053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Богданова, М. и др. Методика за разработване и защита на дипломна работа по публична администрация, АИ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Богданова, М. и др.Методика за разработване и защита на дипломна работа по управление на проекти, АИ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Чиприянов, М Веселинова, Н. Методика за разработване и защита на дипломна работа по бизнес планиране, АИ Ценов, 2017.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публичните финанси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управление на европейските структурни и инвестиционни фондове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обществените поръчки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Административно-процесуален кодекс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държавния служител</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регионалното развитие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достъп до обществена информация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управление на отпадъците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концесиите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електронното управление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https://www.minfin.bg/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https://iisda.government.bg/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https://www.regionalprofiles.bg/bg/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https://nsi.bg/bg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https://eufunds.bg/bg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https://european-union.europa.eu/index_en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https://ec.europa.eu/eurostat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Маргарита Богданова)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Христо Сирашки)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Евелина Парашкевова-Великова)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