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Образователен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окончателен изпит, на който се явяват студентите след приключване на семестриалното обучение и след изпълнение на условията за допускане до него с цел придобиване на образователна и квалификационна степен „магистър“.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Условие за явяване на Държавен изпит е студентите да са положили успешно всички изпити по дисциплините от учебния план на магистърската програма и провели Магистърски практикум. Усвояването на дисциплината изисква знания, умения и компетентности по всички дисциплини, включени в учебния план на Магистърска програма "Образователен мениджмънт",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Магистърска програма "Образователен мениджмънт" имат възможност да покажат знанията си в писмена форма в рамките на три астрономични часа. Изпитният материал обхваща всички задължителни дисциплини от учебния план на програмата.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Изпитваните демонстрират своите познания в областта на образователния мениджмънт чрез отговорите си на зададени към тях тестови въпроси от отворен и затворен вид. Изпитът е писмен.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Държавният изпит е последният, финален етап преди придобиване на образователна и квалификационна степен „магистър“. Успешното преминаване през него е свързано с натрупани знания  и умения в области като стратегическото планиране на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образованието, управлението на делегирани бюджети, управлението на проекти в образованието, усвояване на системите за учене през целия живот, познаване на етичните стандарти и антикорупционни практики в публичната администрация, разработването и оценката на публични политики и програми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1.Роля и значение на публичните политики и програми
</w:t>
              <w:br/>
              <w:t xml:space="preserve">2.Власти отговорни за публичните политики
</w:t>
              <w:br/>
              <w:t xml:space="preserve">3.Видове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Оценка и мониторинг на публични политики и програми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1.Основни характеристики, цели и функции на оценката и мониторинга. Видове мониторинг и оценки 
</w:t>
              <w:br/>
              <w:t xml:space="preserve">2.Същност на процеса по мониторинг на публични политики и програми. Документиране 
</w:t>
              <w:br/>
              <w:t xml:space="preserve">3.Отчитане на напредъка и интегриране на резултатите от мониторинга в процеса по изпълнение на публични политики и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Същност, организация и фази на стратегическия планов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1.Място на стратегическото планиране в системата на управление.
</w:t>
              <w:br/>
              <w:t xml:space="preserve">2.Еволюция на стратегическото планиране. Стратегическо управление.
</w:t>
              <w:br/>
              <w:t xml:space="preserve">3.Организация на стратегическото планиране. Подходи за съставяне на стратегическия план.
</w:t>
              <w:br/>
              <w:t xml:space="preserve">4.Стратегически планови документи в областта на образованието.
</w:t>
              <w:br/>
              <w:t xml:space="preserve">5.Етапи на стратегическия планов процес
</w:t>
              <w:br/>
              <w:t xml:space="preserve">6.Стратегически анализ
</w:t>
              <w:br/>
              <w:t xml:space="preserve">7.	Дефиниране на стратегически цели и приоритети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Методи за формулиране на целите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Дърво на целите 
</w:t>
              <w:br/>
              <w:t xml:space="preserve">2. Метод ПАТТЕРН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Метод на логическата рамка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Логическа матрица 
</w:t>
              <w:br/>
              <w:t xml:space="preserve">2. Логика на интервенцията 
</w:t>
              <w:br/>
              <w:t xml:space="preserve">3. Външни фактори и рискове 
</w:t>
              <w:br/>
              <w:t xml:space="preserve">4. Индикатори 
</w:t>
              <w:br/>
              <w:t xml:space="preserve">5. Източници на информация 
</w:t>
              <w:br/>
              <w:t xml:space="preserve">6. Диаграма на Ишикава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Образователен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характеристики на образователният процес – европейски и глобални измерения
</w:t>
              <w:br/>
              <w:t xml:space="preserve">2. Методи на обучение
</w:t>
              <w:br/>
              <w:t xml:space="preserve">3. Използване на електронното портфолио за оценяване
</w:t>
              <w:br/>
              <w:t xml:space="preserve">4. Фактори, които променят съвременното образование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7. Разработване и изпълнение на училищен бюджет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Училищният бюджет като инструмент за управление
</w:t>
              <w:br/>
              <w:t xml:space="preserve">2. Етапи на бюджетния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Държавна политика в областта на предучилищното и училищното образование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 за управление
</w:t>
              <w:br/>
              <w:t xml:space="preserve">2. Обществен съвет
</w:t>
              <w:br/>
              <w:t xml:space="preserve">3. Повишаване квалификацията на директори, учители и педагогически специалисти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9. Видове стратегии в образованието и методи за разработване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	Стратегия - същност u съдържание
</w:t>
              <w:br/>
              <w:t xml:space="preserve">2.	Функционални и ситуационни стратегии
</w:t>
              <w:br/>
              <w:t xml:space="preserve">3.	Модели за оценяване и избор на стратегии.
</w:t>
              <w:br/>
              <w:t xml:space="preserve">4.	Методи за избор на стратегии.
</w:t>
              <w:br/>
              <w:t xml:space="preserve">5.	Система за мониторинг на изпълнението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10. Информационни и комуникационни технологии и образователен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Мястото на информационните и комуникационните технологии в
</w:t>
              <w:br/>
              <w:t xml:space="preserve">образованието: новите технологии в ежедневието
</w:t>
              <w:br/>
              <w:t xml:space="preserve">2. Програми и стратегии за информационни и комуникационни технологии (ИКТ) в образованието
</w:t>
              <w:br/>
              <w:t xml:space="preserve">3. Нови компетентности и учене чрез информационните и комуникационни технологии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11. Етика и публична администрация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Същност, роля и отговорности на публичната администрация 
</w:t>
              <w:br/>
              <w:t xml:space="preserve">2. Публични услуги и етика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12. Корупция и антикорупционни механизми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Предпоставки за възникване на корупция в държавната администрация 
</w:t>
              <w:br/>
              <w:t xml:space="preserve">2. Корупционни прояви 
</w:t>
              <w:br/>
              <w:t xml:space="preserve">3. Гражданското общество и антикорупционните нагласи 
</w:t>
              <w:br/>
              <w:t xml:space="preserve">4. Антикорупционно законодателство 
</w:t>
              <w:br/>
              <w:t xml:space="preserve">5. Антикорупционни механизми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Етични стандарти и антикорупционни практики в публичната администрация. АИ Ценов, Св., 2017, Учебен курс в платформата за eлектронно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Парашкевова, Е., Стоянова, М., Разработване и оценка на публични политики и програми, АИ Ценов, Св., 2019, Учебен курс в платформата за eлектронно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М.. Управление на проекти. Изд. Ценов, Св., 2012, Учебен курс в платформата за eлектронно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Сирашки, Хр. Управление на делегирани бюджети, Свищов, АИ Ценов, 2018, Учебен курс в платформата за eлектронно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Управление на делегирани бюджети, Свищов, АИ Ценов, ЦДО, 2014, Учебен курс в платформата за eлектронно и дистанционно обучение https://dl.uni-svishtov.bg/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https://dl.uni-svishtov.bg/course/view.php?id=8743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Перспективи пред публичните политики за регионално развитие в Р България, Годишник на департамент Администрация и управление, 2018, бр.3, с.292-309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Босаер, Д., Демке, К. Предизвикателствата към морално-етичните норми на поведение в държавите членки на ЕС. Европейски институт за публична администрация,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Управление цикъла на проекта. ФРМС. С.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Кожухарова, П.,Тоцева, Я.  Разработване и управление на образователни проекти. Сиела, С.,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Миронова, Н., Компетентностен модел за повишаване качеството на висшето образование. сп. Стратегии на образователната и научната политика,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Панталеев, Ц. Проектни интервенции в образованието. Сиби, С.,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Терзиев, В., Стоилова, М. Анализ на системата на училищното образование. Процес за създаване на стратегия. KNOWLEDGE – International Journal Vol.31.6 June,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Macridacis, S. Forecasting: planning and strategy for the 21 century, L., 1990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модели за управление на общините. Изд. на ЕПУ,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 за финансово управление и контрол. Концептуален модел за общини. Изд. на ЕПУ,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 на общините. Свищов,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Цв. И др. Публични финанси. Варна,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Уинклър, Д. Международния опит в управлението и финансирането на образованието и положението в България. Инициатива местно самоуправление, С. 2002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Участие на гражданите във формиране, изпълнение и мониторинг на областни политики за образование. Стратегии на образователната и научната политика. Аз.буки, С., 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И. Стратегически мениджмънт в образованието. Българско списание за образованиет,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Милева, И. Стратегическото управление на висшето образование в края на програмния период и в условията на кризата „COVID-19 “. ПУБЛИЧНИ ПОЛИТИКИ.bg.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Г. Стратегическо маркетингово планиране. С., 2001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Musgrave, R and P. Musgrave. Public Finance in Theory and Practice. New York, 1989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Aaker, D. Strategic market planning, 1992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„Диалог” Изд. СА Д. А Ценов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"Икономически изследвания. ИИ на БАН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държавния бюджет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народната просвета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общинските бюджети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предучилищното и училищното образование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превенция и противодействие на корупцията в Р България 2015- 2020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изпълнение на мерките по Националната стратегия за превенция и противодействие на корупцията в Р България 2015-2020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 на педагогическите кадри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младежта 2021 – 2030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Стратегическа рамка за развитие на образованието, обучението и ученето в Република България (2021 – 2030)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висшето образование в Република България 2021-2030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 на научните изследвания в Република България 2017 - 2030 година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квалификационна рамка за учене през целия живот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учене през целия живот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Anti-Corruption Forum http://www.anticorruptionforum.org.uk/acf/pages/acf.php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https://www.strategy.bg/Publications/View.aspx?lang=bg-BG&amp;categoryId=&amp;Id=165&amp;y=&amp;m=&amp;d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https://www.csd.bg/fileadmin/user_upload/Monitoring_2009.pdf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Dynamic Online tool for guidance, http://www.dynot.net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https://www.strategy.bg/Publications/View.aspx?lang=bg-BG&amp;Id=90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