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Регионалистика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ФММ-КСП-М-894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ФММ-КСП-М-894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Комплексна оценка.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магистърския практикум е да създаде условия за практическо приложение на натрупаните знания в хода на обучението в ОКС "Магистър" и е предпоставка за допускане до явяване на Държавен изпит при завършване на обучение в ОКС "Магистър" по МП "Регионалистика".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допускане до провеждането на Магистърски практикум е необходимо да са положени успешно всички изпити по учебния план на МП "Регионалистика".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Магистърския практикум студентите имат възможност да приложат придобитите теоретични знания в практически казуси и задачи. По този начин се повишава тяхната практико-приложна подготовка за работа в реална среда. Студентите развиват компетенции за анализ, обобщение и критично мислене, както и умения за работа в екип, креативност и иновативност.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Michigan State University (USA)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Hawaii at Manoa (USA)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Monash University (Australia)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Административно-териториално устройство в България и административен капацитет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характеристика на административно-териториалното устройство в България
</w:t>
              <w:br/>
              <w:t xml:space="preserve">2.	Административен капацитет – необходимост от повишаване, професионална етика и оценка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Внедряване на стратегиите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Планиране
</w:t>
              <w:br/>
              <w:t xml:space="preserve">2. Програмиране
</w:t>
              <w:br/>
              <w:t xml:space="preserve">3. Бюджетиране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Регулиране и стратегическо планиране на иновациите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Иновациите и тяхното влияние върху развитието на
</w:t>
              <w:br/>
              <w:t xml:space="preserve">обществото
</w:t>
              <w:br/>
              <w:t xml:space="preserve">2. Национална иновационна система на България
</w:t>
              <w:br/>
              <w:t xml:space="preserve">3. Програмиране и финансиране на иновационната дейност
</w:t>
              <w:br/>
              <w:t xml:space="preserve">4. Индикатори и дейности при стратегическото планиране на
</w:t>
              <w:br/>
              <w:t xml:space="preserve">иновациите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Същност, оценка и мониторинг на публичните политики и програми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Роля и значение на публичните политики и програми 
</w:t>
              <w:br/>
              <w:t xml:space="preserve">2.	Основни характеристики, цели и функции на оценката и мониторинга
</w:t>
              <w:br/>
              <w:t xml:space="preserve">3.	Същност на процеса по мониторинг на публични политики и програми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Устойчивост чрез природоползване и природоопазване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Екологосъобразността – ключов фактор за управлението на устойчивото развитие.
</w:t>
              <w:br/>
              <w:t xml:space="preserve">2.	Тенденции в природоползването и природоопазването
</w:t>
              <w:br/>
              <w:t xml:space="preserve">3.	Екологична система "общество-природа" за постигане на устойчивост. Екосистемни услуги.
</w:t>
              <w:br/>
              <w:t xml:space="preserve">4.	Алтернативни източници на енергия - добив на енергия от ВЕИ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Въздействие на политиките за регионално и местно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Методология на оценяване
</w:t>
              <w:br/>
              <w:t xml:space="preserve">2. Организация на оценките
</w:t>
              <w:br/>
              <w:t xml:space="preserve">3. Капацитет за разработване и оценяване на политики за регионално и местно планиране
</w:t>
              <w:br/>
              <w:t xml:space="preserve">4. Въздействие на гражданските организации върху разработването и оценяването на политики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Овладяване и споделяне на знанието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Овладяване на тацитно знание
</w:t>
              <w:br/>
              <w:t xml:space="preserve">2.	Кодиране на експлицитното знание
</w:t>
              <w:br/>
              <w:t xml:space="preserve">3.	Социална природа на знанието и общности за споделяне на знание
</w:t>
              <w:br/>
              <w:t xml:space="preserve">4.	Бариери пред споделянето на знание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https://dl.uni-svishtov.bg/course/view.php?id=8817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Сирашки, Хр. Управление на устойчивото развитие, Свищов, АИ Ценов, 2017 Учебен курс в платформата за електронно и дистанционно обучение https://dl.uni-svishtov.bg/course/view.php?id=3959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Е., Чиприянов, М., Сирашки, Х., Лазарова, Е., Веселинова, Н., Господинов, Ю.,  Стоянова, М., Колев, Й. Административен капацитет за регионално планиране в контекста на интегрираните териториални инвестиции, Алманах научни изследвания. СА Д. А. Ценов - Свищов, 2022, бр.30, с.7-41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М., Парашкевова, Е., Административен капацитет на изпълнителната власт, Алманах научни изследвания. СА Д. А. Ценов - Свищов, 2018, бр.25, с.70-103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Борчев, Б. Предизвикателства пред икономиката на знанието, Доклад на третата магистърска конференция на тема «Стратегическо управление на човешките ресурси», С,2002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Чалдина, Р. Влиянието. Психология на убеждаването. София, Изток-Запад,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Knowledge Management 101: Knowledge Management Cycle, Processes, Strategies, and Best Practices  https://www.smartsheet.com/knowledge-management-101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What is KM? Knowledge Management Explained http://www.kmworld.com/Articles/Editorial/What-Is/What-is-KM-Knowledge-Management-Explained-122649.aspx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Параметри на състоянието и отчитане на несистематичния риск. (Неопределеността като измерител на хаоса и риска). Юбилеен алманах “Научни изследвания 96”, том 4, Свищов,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Хр.,Управление на екологичните взаимоотношения между общество и природа,  ДонНУ, Проблемы и перспективы развития сотрудничества между странами Юго-Восточной Европы в рамках Черномоского экономического сотрудничества и ГУАМ. Сборник научных трудов - Одеса-Севастополь-Донецк,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З. Устойчиво развитие и опазване на природните ресурси, С. Изд. УНСС,2021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Василева, Е. Бизнес среда и устойчиво развитие на регионите, С. Изд. УНСС,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Иновационни практики. Бюлетин на ФРМС.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Близнаков, А, З. Гъргаров, Н. Мариова, Екология и икономика, икономика и екология, НБУ,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 Териториална администрация и административен капацитет. Изд. Ценов, Св.,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Х., Парашкевова, Е., Стоянова, М., Разработване и оценка на публични политики и програми, АИ Ценов, Св.,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М, Борисов, Б, Сирашки, Хр. Управление на знанието, Свищов, АИ Ценов,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знанието, Свищов, Изд. ЦДО,  АИ Ценов,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 М. Стратегически аспекти на икономиката на знанието//Стопански свят, Свищов, 2012,ISSN 1310-2737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Терзиева, С. Съвременни образователни стратегии. София,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Устойчиво развитие, Свищов, АИ Ценов, ЦДО,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 Иванов, В. Управление на природоползването и природоопазването, Свищов, АИ Ценов,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Управление чрез проекти. Инструмент за постигане на устойчиво развитие, С. НБУ,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Устойчиво развитие на общините. Свищов,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Хр., Екологизация и фирмена дейност (управленски аспекти), Свищов, Библиотека Стопански свят, бр. 107, АИ Ценов,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Блак, Х. Как да направим план за успешно икономическо развитие. С.,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Каменов, К. И др. Устойчиво развитие. В. Търново,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Ковачев, А. Бизнес среда и устойчиво развитие. Свищов, 1999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мeстната администрация и местното самоуправление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служител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административно-териториалното устройство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пряко участие на гражданите в държавната власт и местното самоуправление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Препоръка на Комисията от 10 април 2008 година относно управлението на интелектуалната собственост в дейностите по трансфер на знания и кодекс на добрите практики за университетите и другите публични научноизследователски организации (нотифицирано под номер C(2008) 1329) Текст от значение за ЕИП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на Р. България 2014-2020.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регионално развитие на Р. България 2012-2022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Информационни бюлетини ФРМС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Информационни бюлетини НСОРБ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„Публична администрация”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https://www.csd.bg/fileadmin/user_upload/Monitoring_2009.pdf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Актуализирана Национална стратегия за развитие на научните изследвания в Република България 2017-2030 г. (http://www.strategy.bg/StrategicDocuments/View.aspx?lang=bg-BG&amp;Id=1231).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Д и Я. Логофетова. Управление на знанията в малките и средни предприятия. http://hiron-mc.com/files/KM%2520article%2520Hiron.doc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асоциация по управление на знанието http://bgkma.com/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http://www.oxfordlearnersdictionaries.com/definition/english/competence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http://www.ibs.bg/wps/portal/hss/lotus-portal/solutions/knowledge-management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https://www.iaea.org/inis/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“България 2020” http://archive.eufunds.bg/bg/page/809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 Types of Knowledge Management Strategies https://medium.com/@stangarfield/10-types-of-knowledge-management-strategies-f947f28599a7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https://www.knoco.com/knowledge-management-FAQ.htm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https://www.nsi.bg/bg/content/5301/устойчиво-развитие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http://energy-review.bg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http://www.dker.bg/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