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Системи за учене през целия живот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Писмен,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запознава с политиката на ЕС и на страните членки за учене през целия живот, необходима за формиране на конкурентоспособна работна сила. Обхванати са различни образователни и обучителни инициативи. Освен това дисциплината дава познания и относно по-утвърдените системи за учене през целия живот – електронно и дистанционно обучение, следдипломно обучение, професионално обучение.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базови знания по стратегическото планиране, управление на проекти в образованието и други.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 по дисциплината, студентите ще придобият знания, умения и компетенции, свързани с особеностите на възможностите на отделните системи за учене през целия живот.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Oxford University (Великобритания),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The Open University (Великобритания),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London (Великобритания),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Образователен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Основни характеристики на образователният процес – европейски и глобални измерения</w:t>
              <w:br/>
              <w:t xml:space="preserve">2.	Методи на обучение</w:t>
              <w:br/>
              <w:t xml:space="preserve">3.	Използване на електронното портфолио за оценяване</w:t>
              <w:br/>
              <w:t xml:space="preserve">4.	Фактори, които променят съвременното образование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Информационни и комуникационни технологии и образователен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Мястото на информационните и комуникационните технологии в образованието: новите технологии в ежедневието</w:t>
              <w:br/>
              <w:t xml:space="preserve">2.	Програми и стратегии за информационни и комуникационни технологии (ИКТ) в образованието</w:t>
              <w:br/>
              <w:t xml:space="preserve">3.	Нови компетентности и учене чрез информационните и комуникационни технологии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IІІ. Електронно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</w:t>
              <w:br/>
              <w:t xml:space="preserve">2.	Електронни системи за обучение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 Дистанционно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особености на дистанционното обучение</w:t>
              <w:br/>
              <w:t xml:space="preserve">2.	Нормативно регламентиране</w:t>
              <w:br/>
              <w:t xml:space="preserve">3.	Технология на дистанционното обучение</w:t>
              <w:br/>
              <w:t xml:space="preserve">4.	Центрове за дистанционно обучение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Следдипломно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</w:t>
              <w:br/>
              <w:t xml:space="preserve">2.	Дългосрочни курсове за индивидуална специализация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Професионално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</w:t>
              <w:br/>
              <w:t xml:space="preserve">2.	Центрове за професионално обучение</w:t>
              <w:br/>
              <w:t xml:space="preserve">3.	Връзка с програми и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Проектно-базирано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Работа по проекти в обучението</w:t>
              <w:br/>
              <w:t xml:space="preserve">2.	Европейските проекти – възможност за сътрудничество и споделяне на иновации, творчески идеи и добри практики</w:t>
              <w:br/>
              <w:t xml:space="preserve">3.	Възможности за неформално учене чрез проектно-базирани дейности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Системи за учене през целия живот (ФММ-КСП-М-340), https://dl.uni-svishtov.bg/course/view.php?id=3729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 М., Учебник за дистанционно обучение по Системи за учене през целия живот, (2017), Академично издателство „Ценов“ – Свищов, ISBN: 978-954-23-1312-0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HOLMBERG, B. The evolution, principlies and practices of distance education. Oldenburg,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MOOR, M., G. Kearsley. Distance education: A System View. Belmont,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OBLINGER, D. The Nature and Purpose of Distance Education. – The Technology   Source, Michigan, Michigan Virtual University, March/April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Siemens, George. Connectivism: A learning Theory for the Digital Age, International Journal of instructional technology &amp; distance learning, January 2005, Vol. 2, № 1, http://www.itdl.org/Journal/Jan_05/article01.htm.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Гюлчева, Б., Електронното обучение – необходимост и предизвикателство, сп. Продължаващо образование, бр.26, 2011г., http://www.diuu.bg/ispisanie/broi26/26kt/26kt3.htm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Стоименов, Ст. 5 начина, по които дигиталното обучение променя учителските методи, https://it.dir.bg/digitalno-obrazovanie/5-nachina-po-koito-digitalnoto-obuchenie-promenya-uchitelskite-metodi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Проданова, Ев. Проактивните хора – изискване на новото време. https://www.investor.bg/blogosfera/363/a/proaktivnite-hora--iziskvane-na-novoto-vreme-149579/?page=1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 ли почва дигитализацията в образованието, http://www.podkrepa-obrazovanie.com/bg/начало/79-all-languages/1667-има-ли-почва-дигидализацията-в-образованието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Дигитализацията на българското образование – неочаквани предимства на дистанционното обучение,  https://forbesbulgaria.com/2020/06/12/дигитализацията-на-българското-обра/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Гайдаров, И. е-Образованието – задължителен фактор за успех в дигиталната ера, https://www.computerworld.bg/it_liders/2019/10/24/3981220_e-obrazovanieto_zaduljitelen_faktor_za_uspeh_v/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Специфика на висшетоикономическо училище и възможности за децентрализиране на неговата система за управление. В: Научни трудове, Т. 1, София, Стопанство,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ДОКЛАД за резултатите от проучване на студентската удовлетвореност от качеството на обучение в ОКС „Магистър” – дистанционно обучение. Свищов,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БАНЧЕВ, П., Ж. Тананеева. Комплексно оценяване на знанията при електронното обучение. В: Сборник доклади от Третанационална конференция с международно участие по електронно обучение във висшето образование. Свищов, Ценов, 15-17 май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доклади от Трета национална конференция с международно участие по електронно обучение във висшето образование. Свищов,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доклади от Четвърта национална конференция с международно участие по електронно обучение във висшето образование. Свищов,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Д., Образователен дизайн: Концептуални основания и практически решения, София : Унив. изд. Св. Климент Охридски,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Saks, K., Ilves, H., Noppel, A., The impact of procedural knowledge on the formation of declarative knowledge: How accomplishing activities designed for developing learning skills impacts teachers’ knowledge of learning skills (Open Access), (2021) Education Sciences, 11 (10), art. no. 598.  https://www.mdpi.com/2227-7102/11/10/598/pdf doi: 10.3390/educsci11100598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Peredrienko, T., Belkina, O., Yaroslavova, E., New language learning environment: Employers'-learners' expectations and the role of teacher 4.0 (Open Access), (2020) International Journal of Instruction, 13 (3), pp. 105-118.  http://www.e-iji.net/dosyalar/iji_2020_3_8.pdf doi: 10.29333/iji.2020.1338a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Mohamed Shaffril, H.A., Samsuddin, S.F., Abu Samah, A., The ABC of systematic literature review: the basic methodological guidance for beginners (Open Access), (2021) Quality and Quantity, 55 (4), pp. 1319-1346.  https://link.springer.com/journal/11135 doi: 10.1007/s11135-020-01059-6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Gómez-Del-Pulgar, S.C., Rodríguez-Mantilla, J.M., The instrumental competencies in the future teachers of primary education: Self-perception and satisfaction with the training received by students of the UCM (Open Access), (2020) Profesorado, 24 (3), pp. 309-333.  https://revistaseug.ugr.es/index.php/profesorado/article/view/8158 doi: 10.30827/PROFESORADO.V24I3.8158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Gore, J., Rickards, B., Rejuvenating experienced teachers through Quality Teaching Rounds professional development, (2021) Journal of Educational Change, 22 (3), pp. 335-354.  http://www.kluweronline.com/issn/1389-2843 doi: 10.1007/s10833-020-09386-z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Morer, A.S., Raffaghelli, J.E., González-Sanmamed, M., Muñoz-Carril, P.-C., Primary school teachers' professional development through the learning ecologies lens: New ways for keeping up to date in uncertain times (Open Access), (2021) Publicaciones de la Facultad de Educacion y Humanidades del Campus de Melilla, 51 (3), pp. 21-45.  https://revistaseug.ugr.es/index.php/publicaciones/article/view/20790 doi: 10.30827/PUBLICACIONES.V51I3.20790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Main, S., Slater, E., Online Continuous Professional Learning: A Model for Improving Reading Outcomes in Regional and Remote Schools?, (2022) Journal of Teacher Education, 73 (2), pp. 201-214.   https://journals.sagepub.com/home/JTE doi: 10.1177/00224871211009110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Sepulveda-Escobar, P., ESOL teacher educators’ learning initiatives and perceived learning needs: still a pending task (Open Access), (2023) Journal of Education for Teaching, 49 (2), pp. 280-296.   http://www.tandf.co.uk/journals/titles/02607476.asp doi: 10.1080/02607476.2022.2038517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„Учене през целия живот”, Ръководство 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ВИСШЕТО ОБРАЗОВАНИЕ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НАРОДНАТА ПРОСВЕТА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ПРЕДУЧИЛИЩНОТО И УЧИЛИЩНОТО ОБРАЗОВАНИЕ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квалификационна рамка за учене през целия живот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http://ec.europa.eu/education/pub/pdf/general/eqf/broch_bg.pdf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http://ec.europa.eu/index_bg.htm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