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планирането и програмирането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Основи на планирането и програмирането има за цел да формира базови знания и умения у студентите, свързани с процесите на планиране и програмиране на европейско, национално, регионално и фирмено ниво, както и да формира нагласи за прилагане на методи и инструменти за разработване и изпълнение на планове, програми и проекти в публичния и в бизнес сектора.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Необходимите знания и умения, които се явяват вход на курса са в областта на икономикс/икономика на публичния сектор, както и умения за извършване на проблемноориентиран анализ, работа в екип, проактивно мислене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обзорна, последвана от проблемна лекция, при което се представя най-важната информация по конкретен проблем, разкриват се различни подходи, изказват се становища и след това се навлиза в дълбочина по отношение на представения проблем. Прилагат се също: лекция – сравнение, при която се прави сравнителен анализ на схващания, теории и методи на изследване; лекция - дискусия; учене чрез правене; делови игри; екипни проекти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развиване на практически умения по основните въпроси, свързани с дисциплината Основи на планирането и програмирането в учебния курс се използват интернет базирани технологии (Distance Learning платформа, социални мрежи и сайтове за комуникиране на обучение) с прилагане на синхронни и асинхронни методи за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придобиват разширени и задълбочени теоретични и фактологични знания и умения, свързани с най-новите постижения в областта на теориите и практиките за планиране и програмиране.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самостоятелно да интерпретират придобитите знания, като ги свързват с особеностите при различни групи и типове планове и програми;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критично да възприемат и разбират концепции и принципи по дисциплината, и да изразяват свое мнение по обсъждани въпроси;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да прилагат методи и средства за търсене на информация по теми, свързани с планирането и програмирането;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да прилагат логическо мислене, да осъществяват проблемно ориентиран анализ и да проявяват новаторство и творчески подход при решаване на нестандартни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да формулират и излагат ясно и разбираемо проектни идеи, проблеми и решения;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да събират, класифицират, оценяват и интерпретират данни от областта на планирането с цел решаване на конкретни програмни и проектни задачи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Viena University of Economics and Business https://www.wu.ac.at/en/the-university/about-wu/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The University of Liverpool –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Poznan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УНСС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Възникване и развитие на теорията и практиката на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Да уточним понятията.</w:t>
              <w:br/>
              <w:t xml:space="preserve">2.	Развитие на плановата наука – исторически препратки.</w:t>
              <w:br/>
              <w:t xml:space="preserve">3.	Новата планова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Хипотезите и прогнозите като предпланови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Хипотези</w:t>
              <w:br/>
              <w:t xml:space="preserve">2.	Прогнози</w:t>
              <w:br/>
              <w:t xml:space="preserve">2.1.	Прогнозиране чрез екстраполация</w:t>
              <w:br/>
              <w:t xml:space="preserve">2.2.	Прогнозиране чрез метода на подвижните средни</w:t>
              <w:br/>
              <w:t xml:space="preserve">2.3.	Прогнозиране чрез експоненциално изглаждане</w:t>
              <w:br/>
              <w:t xml:space="preserve">2.4.	Прогнозиране чрез метода на корелацията</w:t>
              <w:br/>
              <w:t xml:space="preserve">2.5.	Прогнозиране чрез метода на декомпозицията</w:t>
              <w:br/>
              <w:t xml:space="preserve">2.6.	Прогнозиране чрез разработването на баланси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Стратегическо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стратегическото планиране</w:t>
              <w:br/>
              <w:t xml:space="preserve">2.	Модели на стратегическо планиране</w:t>
              <w:br/>
              <w:t xml:space="preserve">3.	Фази на стратегическия планов процес</w:t>
              <w:br/>
              <w:t xml:space="preserve">              3.1.Стратегически анализ</w:t>
              <w:br/>
              <w:t xml:space="preserve">                       3.1.1. Сканиране на външната среда. Показатели за оценка на макросредата</w:t>
              <w:br/>
              <w:t xml:space="preserve">                      3.1.2. Мезосреда. Регионален и отраслов анализ.</w:t>
              <w:br/>
              <w:t xml:space="preserve">                      3.1.3. Микросреда. Петте конкурентни сили на М. Портър</w:t>
              <w:br/>
              <w:t xml:space="preserve">                      3.1.4. Анализ на вътрешните фактори</w:t>
              <w:br/>
              <w:t xml:space="preserve">                      3.1.5 Интегриране на анализите на външната и на вътрешната среда. SWOT, PEST и PESTLE анализи</w:t>
              <w:br/>
              <w:t xml:space="preserve">             3.2.Целеполагане</w:t>
              <w:br/>
              <w:t xml:space="preserve">             3.3. Формулиране и избор на стратегии за развитие</w:t>
              <w:br/>
              <w:t xml:space="preserve">             3.4. Организация изпълнението на плана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Бизнес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Цели на бизнес плана. Съдържание и структура</w:t>
              <w:br/>
              <w:t xml:space="preserve">1.1.	Планиране обема на произвежданата продукция</w:t>
              <w:br/>
              <w:t xml:space="preserve">1.2.	Планиране на доставките и запасите</w:t>
              <w:br/>
              <w:t xml:space="preserve">1.3.	Планиране на производствените мощности</w:t>
              <w:br/>
              <w:t xml:space="preserve">1.4.	Планиране на инвестициите</w:t>
              <w:br/>
              <w:t xml:space="preserve">1.5.	Планиране на персонала</w:t>
              <w:br/>
              <w:t xml:space="preserve">1.6.	Маркетингов план</w:t>
              <w:br/>
              <w:t xml:space="preserve">1.7.	Финансов план</w:t>
              <w:br/>
              <w:t xml:space="preserve">2. Особености на планирането в отделните отрасли на икономиката.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Модели за анализ и избор на стратегическа позиция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Модели за анализ на стратегическите позиции</w:t>
              <w:br/>
              <w:t xml:space="preserve">2.	Анализ на конкуренцията в индустрията, сектора или бранша</w:t>
              <w:br/>
              <w:t xml:space="preserve">3.	Конкурентен анализ</w:t>
              <w:br/>
              <w:t xml:space="preserve">4.	Анализ на ключовите фактори за успех</w:t>
              <w:br/>
              <w:t xml:space="preserve">5.	Верига на стойността</w:t>
              <w:br/>
              <w:t xml:space="preserve">6.	Метод PIMS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Методи за стратегически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1.Динамика на системите и необходимост от стратегическо изследване</w:t>
              <w:br/>
              <w:t xml:space="preserve">2. Бенчмаркинг</w:t>
              <w:br/>
              <w:t xml:space="preserve">3. Балансирана система от показатели за ефективност</w:t>
              <w:br/>
              <w:t xml:space="preserve">4. Крос-импакт анализ</w:t>
              <w:br/>
              <w:t xml:space="preserve">5. Рейтинг на конкурентните сили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Реализация на плановете чрез програми 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програми в териториален и в бизнес контекст</w:t>
              <w:br/>
              <w:t xml:space="preserve">2. Въведение в управлението на проекти. Цикъл на управление на проекти. </w:t>
              <w:br/>
              <w:t xml:space="preserve">3. Методи за разработване и управление на програми и проекти</w:t>
              <w:br/>
              <w:t xml:space="preserve">4. Организация и технология на разработване на програми и проекти</w:t>
              <w:br/>
              <w:t xml:space="preserve">5. Софтуер за управление на програми и проекти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 Пространствено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Стратегическа, нормативна и методологическа рамка на пространственото планиране</w:t>
              <w:br/>
              <w:t xml:space="preserve">2. Модели за пространствено развитие</w:t>
              <w:br/>
              <w:t xml:space="preserve">3. Система документи за планиране на пространственото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 Оценка на плановите документи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Предварителни, междинни и последващи оценки на плановите документи. </w:t>
              <w:br/>
              <w:t xml:space="preserve">2. Критерии за оценка. Чек лист за оценка на качеството на плановете</w:t>
              <w:br/>
              <w:t xml:space="preserve">3. Методи за оценка на планове, програми и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Софтуерни приложения за бизнес планиране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Основи на планирането и програмирането в Платформата за дистанционно и електронно обучение на СА “Д. А. Ценов“, https://dl.uni-svishtov.bg/course/view.php?id=3631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Д., Чиприянов, М. Планиране и прогнозиране.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Борислав и др. Нормативна и методологична рамка на плановата дейност в Република България – възможности за подобряване / Борислав Борисов, Юлиян Господинов, Евелина Парашкевова-Великова // Алманах научни изследвания. СА Д. А. Ценов - Свищов, 2017, 24, част II, с. 37-65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Kaplan, R., &amp; Norton, D. (н.д.). Свалено от What is the Balanced Scorecard?: http://www.balancedscorecard.org/basics/bsc1.html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Ансофф, И. Стратегическое управление. М.: Экономика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Банкова, Й. Прогнозиране и стратегическо планиране. София, ИК – УНСС,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Владимирова, К., Тонкова, Ст., Славова, И., Иванов, П., Славова, И., Зафирова, Цв. Стратегическо управление. Варна, Наука и икономика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Манов, В. Планиране и прогнозиране. С., „УИ „Стопанство”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Каплан Р., Нортън Д. Балансирана система от показатели - как да превърнем стратегията в действие, изд. „Класика и Стил“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Porter, M. Competitive Advantage, New York, The Free Press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Bensoussan, B. E., Fleisher, C.S. Analysis Without Paralysis: 10 Tools to Make Better Strategic Decisions, New Jersey, Pearson Education, Inc.,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Pearce, J. A. II, Robinson, R. B. Jr.  Strategic Management: Strategy Formulation, Implementation, and Control, 11th edition, Chicago, IL: R. D. Irwin, Inc.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Методи за стратегически изследвания и решения. В. Търново,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	Стратегия „Европа 2020”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Проект на Закон за стратегическото планиране http://www.strategy.bg/PublicConsultations/View.aspx?lang=bg-BG&amp;Id=4215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ERA – Key Milestones: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регионално развитие 2012-2022 http://www.strategy.bg/StrategicDocuments/View.aspx?lang=bg-BG&amp;Id=772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 https://www.minfin.bg/bg/1394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