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планиране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ФММ-КСП-Б-393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ФММ-КСП-Б-393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„Бизнес планиране” има за цел да подпомогне изграждането на систематизирани и структурирани планови знания и умения, свързани с решаване на конкретни планови задачи в сферата на бизнес планирането. Чрез курсът се цели да се формират базови знания и умения у студентите, свързани с процесите на планиране на различни нива, както и се формират нагласи за прилагане на методи и инструменти за разработване и изпълнение на планове в бизнес сектора. Специален акцент се отделя на уменията за разработване на отделните части на бизнес план, на отделните видове планови задачи и методите за тяхното решаване.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е балансиран в теоретично и практическо отношение. Теоретичната част е изградена на базата на съвременни литературни източници, а практическата – на основата на опита на български и чуждестранни фирми. Учебната дисциплина е разработена за осигуряване на компетенции в областта на организацията на бизнес планирането, процедурните аспекти на стратегическия планов процес, структурата и съдържанието на бизнес плана, планирането на производството и производствените фактори, особеностите на планирането в отделните отрасли на икономиката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„Макроикономика”, „Математика”, „Стратегическо планиране” и др., както и добри възможности от страна на студентите за самостоятелна работа.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курса студентите придобиват разширени и задълбочени знания и умения, свързани с най-новите постижения в областта на теориите и практиките за бизнес планиране: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самостоятелно да интерпретират придобитите знания, като ги свързват с особеностите при различни групи и типове планове;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критично да възприемат и разбират концепции и принципи по дисциплината, и да изразяват свое мнение по обсъждани въпроси;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разработват стандартен бизнес план, като формулират и излагат ясно и разбираемо решения на конкретни планови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определят ключовите дейности, необходими за успешно изпълнение на стратегически бизнес планове.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London School of Business and Financing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Poznan University of Economics, Poland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Twente, Holland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Harvard Business Shcool</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НА БИЗНЕС ПЛАНИРАНЕТО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Интеграция между стратегическото и бизнес планиране</w:t>
              <w:br/>
              <w:t xml:space="preserve">2.	Координация и субординацията между стратегическото и бизнес планиране</w:t>
              <w:br/>
              <w:t xml:space="preserve">3.	Модели за интегриране на стратегическото с бизнес планиране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ОРГАНИЗАЦИЯ НА ПЛАНОВИЯ ПРОЦЕС В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Планови органи и планови функции</w:t>
              <w:br/>
              <w:t xml:space="preserve">2.	Изисквания за професионална компетентност на плановите специалисти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СТРУКТУРА И СЪДЪРЖАНИЕ НА БИЗНЕС ПЛАНА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Раздели на бизнес плана</w:t>
              <w:br/>
              <w:t xml:space="preserve">2.	Планови цели и планови показатели. Балансирана система от показатели. специалисти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ПЛАНИРАНЕ НА ПРОИЗВОДСТВОТО И ПРОИЗВОДСТВЕНИТЕ ФАКТОРИ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обема на произвежданата продукция</w:t>
              <w:br/>
              <w:t xml:space="preserve">2.	Планиране на доставките и запасите</w:t>
              <w:br/>
              <w:t xml:space="preserve">3.	Планиране на производствените мощности</w:t>
              <w:br/>
              <w:t xml:space="preserve">4.	Планиране на персонала</w:t>
              <w:br/>
              <w:t xml:space="preserve">5.	Планиране оборота на капитала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ПЛАНИРАНЕ ОСЪЩЕСТВЯВАНЕТО НА УПРАВЛЕНСКИТЕ ФУНКЦИИ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на маркетинговата дейност </w:t>
              <w:br/>
              <w:t xml:space="preserve">2.	Планиране на инвестиционната дейност </w:t>
              <w:br/>
              <w:t xml:space="preserve">3.	Финансово планиране. Прогнозен Счетоводен баланс, прогнозен Отчет за приходите и разходите и План за нетните парични потоци </w:t>
              <w:br/>
              <w:t xml:space="preserve">4.	Планиране на иновациите. Стратегии за иновационно развитие. Технологичен одит.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ОСОБЕНОСТИ НА ПЛАНИРАНЕТО В ОТДЕЛНИТЕ ОТРАСЛИ НА ИКОНОМИКАТА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Планове на промишлените фирми </w:t>
              <w:br/>
              <w:t xml:space="preserve">2.	Планове на транспортните фирми </w:t>
              <w:br/>
              <w:t xml:space="preserve">3.	Планиране в агро фирми </w:t>
              <w:br/>
              <w:t xml:space="preserve">4.	Планове на строителните фирми</w:t>
              <w:br/>
              <w:t xml:space="preserve">5.	Планиране на търговската и туристическата дейност </w:t>
              <w:br/>
              <w:t xml:space="preserve">6.	Планирането в социалната сфера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ПРОГРАМНИ ПРОДУКТИ В ПОМОЩ НА БИЗНЕС ПЛАНИРАНЕТО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Съставяне на времеви графици чрез Microsoft Project</w:t>
              <w:br/>
              <w:t xml:space="preserve">2.	Планиране с програмен продукт Primavera</w:t>
              <w:br/>
              <w:t xml:space="preserve">3.	Планови функции на Microsoft Excel</w:t>
              <w:br/>
              <w:t xml:space="preserve">4.	Специализирани продукти за разработване на бизнес планове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https://dl.uni-svishtov.bg/course/view.php?id=7881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Богданова, М и кол. Бизнес планиране (2024),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Cameron, St. Enterprise Content Management: A Business and Technical Guide. Swindon: BCS, The Chartered Institute for IT,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Harvard Business Review</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Hiles, A. The Definitive Handbook of Business Continuity Management. Chichester, John Wiley &amp; Sons,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Walzer A.N., Kozlova M., Yeomans J.S. Where should we go? Deep tech market entry decisions through the lens of uncertainty (2024) Sensitivity Analysis for Business, Technology, and Policymaking: Made Easy with Simulation Decomposition (SimDec), pp. 142 - 161, DOI: 10.4324/9781003453789-9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Raggi A., Droege H., Opferkuch K., Lindgreen E.R., Walker A.M., Caeiro S., Ramos T.B., Salomone R. ASSESSMENT APPROACHES AND METHODS FOR A CIRCULAR ECONOMY (2024) Circular Economy Realities: Critical Perspectives on Sustainability, pp. 96 - 122. DOI: 10.4324/9781003295631-5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Борисов, Б. и Е. Парашкевова. Разработване на система от процедури за осигуряване качеството на плановите процеси в бизнес организациите (организационно-технологичен аспект). Алманах научни изследвания, Том 13, АИ „Ценов” Свищов,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Борисов, Б. и др. Методологически и организационни аспекти на планирането в България. Аи Ценов, Свищов,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Борисов, Б. Иновативен подход за разработване на бизнес планове чрез WEB и Cloud базирани софтуерни решения. International scientific conference “High technologies. Business. Society. Proceedings Year I, Issue 1(2), Sofia, Bulgaria, 2017, Vol. II “Business. Society”.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Борисов, Б. и др. Основи на планирането и прогнозирането, Свищов,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Чиприянов, М. Корпоративно планиране. В. Търново, Абагар,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Славова, И. Планиране и прогнозиране. С., НБУ,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Добрев,  Д. и др. Планиране  и прогнозиране. Варна, Наука и икономика ИУ,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Barringer, R. et al. Entrepreneurship: Successfully Launching New Ventures. Boston, Pearson,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Bostrom, Nick . Superintelligence : Paths, Dangers, Strategies / Nick Bostrom . - Oxford : Oxford University Press, 2017 . - 415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Hiles, A. The Definitive Handbook of Business Continuity Management. Chichester, John Wiley &amp; Sons,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Mariotti, S. et al. Entrepreneurship : Startingand Operating a Small Business. Boston, Pearson, 2013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 в сила от 01.07.1991 г., обн. ДВ. бр.48 от 18 Юни 1991 г., изм. ДВ. бр.13 от 16 Февруари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 попр. ДВ. бр.2 от 5 Декември 1950 г., изм. ДВ. бр.50 от 30 Май 2008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конкуренцията - обн. ДВ. бр.102 от 28 Ноември 2008 г., изм. и доп. ДВ. бр.56 от 24 Юли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договорите за финансово обезпечение - обн. ДВ. бр.68 от 22 Август 2006 г., изм. и доп. ДВ. бр.62 от 14 Август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договорите за финансово обезпечение - обн. ДВ. бр.68 от 22 Август 2006 г., изм. и доп. ДВ. бр.62 от 14 Август 2015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https://balancedscorecard.org/bsc-basics-overview/</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https://onstrategyhq.com/wp-content/uploads/2015/06/1.AcmeCorporation.onepageplan.06052015-12.pdf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https://onstrategyhq.com/wp-content/uploads/2015/06/5.AcmeCorporation.swot_.06052015.pdf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http://www.pimsonline.com/demoMrkAttrComp.htm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https://www.startups.com/library/expert-advice/top-4-business-plan-examples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