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Проектно лидерство и комуникационни умения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Комбинация от тест, казуси и/или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дисциплината е да създаде специалисти, които да владеят съвременните методи и средства за управление на екипите и комуникациите. Дисциплината ще формира в обучаваните знания по отношение на критериите за екипна ефективност, комуникациите в екипите, необходимостта от етичност. Студентите ще придобият умения и компетенции да управляват конфликтите в екипа и да изграждат системи за мотивация в организацията на екипа.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обучаваните ще помогнат знанията по дисциплини като Основи на управлението, Основи на маркетинга, Основи на планирането и програмирането, Управление на човешките ресурси в публичната администрация, Комуникационни стратегии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по дисциплината студентът ще е придобил лидерски знания, умения и компетентности за управление на екипи, в т.ч. концептуални и приложни измерения на екипния модел, правила за изграждане на екип, специфични измерения на лидерството в екипна среда. Обучаваните ще овладеят управлението на конфликтите в екипите при съвместно решаване на задачи. Студентите ще са запознати с необходимостта от етичност в проектното управление и с изграждането на система за мотивация в организацията. Те ще придобият и нови комуникативни умения, които са необходими на всеки етап от проектния цикъл.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Innsbruck – Austria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Государственный университет - Высшая школа экономики - Русия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Leibniz Universität Hannover – Deutschland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Концептуални и приложни измерения на екипния модел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Технология (правила) за изграждане на екип
</w:t>
              <w:br/>
              <w:t xml:space="preserve">•	Специфични измерения на лидерството в екипна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Лидерство и лидери в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Роли в проектният екип при управлението му
</w:t>
              <w:br/>
              <w:t xml:space="preserve">•	Структура на проектният екип
</w:t>
              <w:br/>
              <w:t xml:space="preserve">•	Задачи на лидера при формиране на екипа
</w:t>
              <w:br/>
              <w:t xml:space="preserve">•	Ръководство и ефективност на екипа
</w:t>
              <w:br/>
              <w:t xml:space="preserve">•	Избор на лидер на проектният екип
</w:t>
              <w:br/>
              <w:t xml:space="preserve">•	Лидерство в управлението на проектните дейности
</w:t>
              <w:br/>
              <w:t xml:space="preserve">•	Лидерство в управлението на човешките ресурси в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Мениджър и лидер в проекта. Лидерските умения и стиловете на ръководство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Мениджърски роли	
</w:t>
              <w:br/>
              <w:t xml:space="preserve">•	Лидерски роли	
</w:t>
              <w:br/>
              <w:t xml:space="preserve">•	Мениджърски качества	
</w:t>
              <w:br/>
              <w:t xml:space="preserve">•	Лидерски качества	
</w:t>
              <w:br/>
              <w:t xml:space="preserve">•	Видове стилове на ръководство	
</w:t>
              <w:br/>
              <w:t xml:space="preserve">•	Себепредставяне и управление на впечатленията	
</w:t>
              <w:br/>
              <w:t xml:space="preserve">•	Власт и лидерски умения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Комуникации в проектните екипи. Управление на конфликтите на екипите в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Същност и значение на комуникациите в проектните екипи
</w:t>
              <w:br/>
              <w:t xml:space="preserve">•	Принципи и направления на комуникациите
</w:t>
              <w:br/>
              <w:t xml:space="preserve">•	Методи за общуване в проектните екипи
</w:t>
              <w:br/>
              <w:t xml:space="preserve">•	Социологическо развитие на конфликтите
</w:t>
              <w:br/>
              <w:t xml:space="preserve">•	Систематизация на трудовите конфликти
</w:t>
              <w:br/>
              <w:t xml:space="preserve">•	Управление и разрешаване на конфликтите (стратегии и методики)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Ефективност на екипите в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Същност на екипната ефективност
</w:t>
              <w:br/>
              <w:t xml:space="preserve">•	Фактори, оказващи влияние върху ефективността на екипа
</w:t>
              <w:br/>
              <w:t xml:space="preserve">•	Механизми за овладяване на екипната ефективност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Етиката като проект – поглед върху проектната практика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Етичният кодекс - инструмент за управление на професионалната етика
</w:t>
              <w:br/>
              <w:t xml:space="preserve">•	Функции на етиката при управлението на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Изграждане на система за мотивация в организацията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Мотивацията като теоретико-приложен феномен в организацията на проекта
</w:t>
              <w:br/>
              <w:t xml:space="preserve">•	Интегративни тенденции, анализи и релации
</w:t>
              <w:br/>
              <w:t xml:space="preserve">•	Нови теории за мотивацията (основни изходни тези)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Проектно лидерство и комуникационни умения (ФММ-КСП-Б-344), https://dl.uni-svishtov.bg/course/view.php?id=5293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 Н., Учебно помагало за дистанционно обучение по Проектно лидерство и комуникационни умения, (2023), Академично издателство „Ценов“ – Свищов, ISBN: 978-954-23-2389-1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Luu, T.T., Can green creativity be fostered? Unfolding the roles of perceived green human resource management practices, dual mediation paths, and perceived environmentally-specific authentic leadership, (2023) International Journal of Human Resource Management, 34 (6), pp. 1246-1273. https://www.tandfonline.com/loi/rijh20 doi: 10.1080/09585192.2021.1986107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Mo, Z., Liu, M.T., Ma, Y., How AI awareness can prompt service performance adaptivity and technologically-environmental mastery (Open Access), (2024) Tourism Management, 105, art. no. 104971. https://www.sciencedirect.com/science/journal/02615177 doi: 10.1016/j.tourman.2024.104971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Kim, H., Kim, S., Park, J., Lee, E.-C., Lee, S.J., The effect of communication quality on team performance in digital main control room operations, (2020) Nuclear Engineering and Technology, 52 (6), pp. 1180-1187. http://www.kns.org/ doi: 10.1016/j.net.2019.11.030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Qing, T., Liu, Z., Zhang, L., Tang, Y., Hu, H., Chen, S., Cognitive Behavioral Model of an Operation Crew in the Main Control Room of a Nuclear Power Plant Based on a State-Oriented Procedure, (2022) Processes, 10 (2), art. no. 182. https://www.mdpi.com/2227-9717/10/2/182/pdf doi: 10.3390/pr10020182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Aftab, J., Sarwar, H., Kiran, A., Abid, N., Ahmad, S.B., Do transformational leadership and work engagement matter for job performance in luxury hotels? Exploring the role of leaders' managerial skills, (2023) Journal of Hospitality and Tourism Insights, 6 (5), pp. 1818-1839. https://www.emeraldgrouppublishing.com/journal/jhti?distinct_id172eb9189a7375-0695ecb87de83d-f7d1d38-100200-172eb9189a94d1&amp;_ga2.249358789.350679459.1604994155-500050658.1593090084 doi: 10.1108/JHTI-05-2022-0208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Bhutto, T.A., Farooq, R., Talwar, S., Awan, U., Dhir, A., Green inclusive leadership and green creativity in the tourism and hospitality sector: serial mediation of green psychological climate and work engagement, (2021) Journal of Sustainable Tourism, 29 (10), pp. 1716-1737. http://www.tandfonline.com/toc/rsus20/current doi: 10.1080/09669582.2020.1867864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Darvishmotevali, M., Altinay, L., Green HRM, environmental awareness and green behaviors: The moderating role of servant leadership, (2022) Tourism Management, 88, art. no. 104401. www.elsevier.com/inca/publications/store/3/0/4/7/2/ doi: 10.1016/j.tourman.2021.104401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Farrukh, M., Ansari, N., Raza, A., Wu, Y., Wang, H., Fostering employee's pro-environmental behavior through green transformational leadership, green human resource management and environmental knowledge, (2022) Technological Forecasting and Social Change, 179, art. no. 121643. https://www.journals.elsevier.com/technological-forecasting-and-social-change doi: 10.1016/j.techfore.2022.121643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Farrukh, M., Raza, A., Rafiq, M., Environmentally specific authentic leadership and team green creative behavior based on cognitive-affective path systems, (2023) International Journal of Contemporary Hospitality Management, 35 (10), pp. 3662-3680. http://www.emeraldinsight.com/info/journals/ijchm/ijchm.jsp doi: 10.1108/IJCHM-04-2022-0530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Iqbal, R., Shahzad, K., Donia, M.B.L., Environmentally specific transformational leadership and employee green attitude and behavior: An affective events theory perspective (Open Access), (2023) Journal of Environmental Psychology, 92, art. no. 102181. http://www.elsevier.com/inca/publications/store/6/2/2/8/7/2/index.htt doi: 10.1016/j.jenvp.2023.102181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ПОВЕДЕНИЕ НА СЛУЖИТЕЛИТЕ В ДЪРЖАВНАТА АДМИНИСТРАЦИЯ - Обн. ДВ. бр.53 от 22 Юни 2004г.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ПРОФЕСИОНАЛНАТА ЕТИКА - издаден от Министерство на здравеопазването, Обн. ДВ. бр.79 от 29 Септември 2000г.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ПРОФЕСИОНАЛНА ЕТИКА НА ЛЕКАРИТЕ ПО ДЕНТАЛНА МЕДИЦИНА – (Утвърден със Заповед № РД-09-224 от 11 април 2006 г. на министъра на здравеопазването) Обн. ДВ. бр.34 от 25 Април 2006г.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ПРОФЕСИОНАЛНА ЕТИКА НА МЕДИЦИНСКИТЕ СЕСТРИ, АКУШЕРКИТЕ И АСОЦИИРАНИТЕ МЕДИЦИНСКИ СПЕЦИАЛИСТИ - (Утвърден със Заповед № РД-01-102 от 11 май 2015 г.)  Издаден от Министерството на здравеопазването - Обн. ДВ. бр.45 от 19 Юни 2015г.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ЕТИЧНО ПОВЕДЕНИЕ НА БЪЛГАРСКИТЕ МАГИСТРАТИ - Приет с Решение на Висшия съдебен съвет по протокол № 21 от 20 май 2009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ЕТИЧЕН КОДЕКС НА СЪДЕБНИТЕ СЛУЖИТЕЛИ - Одобрен от Висшия съдебен съвет с решение по протокол № 22/27.05.2009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ЕТИЧЕН КОДЕКС НА АДВОКАТА - Приет с Решение № 324 от 08.07.2005 г. на Висшия адвокатски съвет, Обн. ДВ. бр.60 от 22 Юли 2005г., изм. ДВ. бр.43 от 8 Юни 2010г.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ЕТИЧЕН КОДЕКС ЗА ПОВЕДЕНИЕ НА ДЪРЖАВНИТЕ СЛУЖИТЕЛИ В МИНИСТЕРСТВОТО НА ВЪТРЕШНИТЕ РАБОТИ - Утвърден със Заповед № 8121з-348 от 25 юли 2014 г. на министъра на вътрешните работи - Обн. ДВ. бр.67 от 12 Август 2014г., изм. ДВ. бр.47 от 21 Юни 2016г.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http://www.sme.government.bg/uploads/2011/11/Upravlenie_na_predstanyaneto_J_Georgieva.pdf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http://osbulgaria.com/bg/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http://training-center.bg/syzdavane-i-upravlenie-na-proektni-ekipi/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https://www.projectmanager.com/tag/leadership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https://www.projectmanager.com/blog/top-16-leadership-management-books-2016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