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Градско развитие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ФММ-КСП-Б-340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ФММ-КСП-Б-340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Комбиниран тест от отворени и затворени въпроси върху учебния материал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 Градско развитие е да формира знания и умения у студентите, свързани с теорията и практиките за управление на градското развитие, дефиниране на публичните политики и инструменти за въздействие, както и да формира нагласи за участие в процесите по управление на градското развитие. Специален акцент се поставя върху съвременни въпроси като интелигентните градове и устойчивата градска среда, с оглед провокиране на иновативни подходи и развитие на социална и екологична отговорност у обучаемите.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да стартира курсът на обучение по Градско развитие, е необходимо студентите да са придобили знания, свързани с основните понятия, концепции и теоретични постановки по Управление на процеси в публичната администрация, Териториално и селищно устройство, Публични политики и програми, Управление на проекти, Териториално планиране и регулиране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на преподаване включват обзорна лекция, последвана от проблемна лекция, в които се представя най-важната информация по конкретен проблем, разглеждат се различни подходи и се изказват становища, след което се задълбочава анализът на представената тема. Използват се също лекции тип сравнение, акцентиращи върху сравнителен анализ на концепции, теории и изследователски методи, както и лекции-дискусии. Обучението се обогатява чрез интерактивни подходи като учене чрез правене, делови игри, екипни проекти и задания.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обучението на студентите се използва и дигитално учебно съдържание, усвоявано чрез разнообразни традиционни и иновативни методи на преподаване и оценяване. Сред тях са традиционни лекции, казуси, симулации, ролеви игри, дебати, дискусии, демонстрации, мозъчни атаки, директни инструкции, кооперативно учене, индивидуални и групови проекти, учене чрез преживяване, дигитални инструменти и интерактивни подходи.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Учебните занятия се провеждат както в традиционен формат с използване на съвременни технически средства (интерактивни дъски, екрани, холограмни проектори, устройства за виртуална реалност и др.), така и в дигитална среда. Записите на занятията и дигиталните обучителни материали се съхраняват в облачни библиотеки, което осигурява асинхронен достъп до тях в удобно за обучаемите време.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курса студентите придобиват разширени и задълбочени теоретични и фактологични знания и умения, свързани с най-новите постижения в областта на теориите и практиките за управление на градското развитие: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могат самостоятелно да интерпретират придобитите знания, като ги свързват с особеностите при различни групи и типове проекти за градско развитие;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могат критично да възприемат и разбират концепции и принципи по дисциплината, и да изразяват свое мнение по обсъждани въпроси;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могат да прилагат методи и средства за търсене на информация по теми, свързани с градското развитие;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могат да прилагат логическо мислене, да осъществяват проблемно ориентиран анализ и да проявяват новаторство и творчески подход при решаване на нестандартни задачи;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могат да формулират и излагат ясно и разбираемо проектни идеи, проблеми и решения;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могат да събират, класифицират, оценяват и интерпретират данни от областта на управлението на градското развитие с цел решаване на конкретни програмни и проектни задачи.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KHT Royal Institute of Technology, Стокхолм (Швеция)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University College London,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University of California at Berkeley,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Университет за национално и световно стопанство („Урбанистика и градско развитие“)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Университет по архитектура, строителство и геодезия („Глобализация и урбанистично развитие“)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Въведение в градското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понятия
</w:t>
              <w:br/>
              <w:t xml:space="preserve">2. Населено място. Градът и селото
</w:t>
              <w:br/>
              <w:t xml:space="preserve">3. Селищна мрежа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Градско планиране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Градът като икономическо пространство
</w:t>
              <w:br/>
              <w:t xml:space="preserve">2. Основни фактори при планирането и развитието на града
</w:t>
              <w:br/>
              <w:t xml:space="preserve">3. Връзките между субекта и обекта на планиране в урбанизма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Нормативна уредба и стратегическа рамка на градското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Законова регламентация та градското развитие
</w:t>
              <w:br/>
              <w:t xml:space="preserve">2. Стратегическа рамка на градското развитие
</w:t>
              <w:br/>
              <w:t xml:space="preserve">3. Методически аспекти на градското развитие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Градовете и условията на интернационализация и глобализация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Откритата икономика като доминиращ тип стопанство в развитите градове
</w:t>
              <w:br/>
              <w:t xml:space="preserve">2. Локализация на фирми в международни градове
</w:t>
              <w:br/>
              <w:t xml:space="preserve">3. Световната и международна пространствена система от градове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Устойчиво градско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Принципи за устойчиво управление на градовете
</w:t>
              <w:br/>
              <w:t xml:space="preserve">2. Европейска рамка за създаване на по-добра жизнена среда на градовете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градската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Функционалното зониране – основа на съвременното градско развитие / Атинската харта / 
</w:t>
              <w:br/>
              <w:t xml:space="preserve">2. Европейска визия за функционалното развитие на града през ХХІ век   (Нова харта от Атина - 2003 г.)
</w:t>
              <w:br/>
              <w:t xml:space="preserve">3 Транспортна система на града. Структура на уличната мрежа.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Урбанистични политики и програми на ЕС/европейска политика за развитие на градовете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Насоки и принципи за пространствено развитие на европейско ниво
</w:t>
              <w:br/>
              <w:t xml:space="preserve">2. Политики за развитие на градовете - добри практики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Project Professional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Urban Network Analysis for ArcGIS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К. Калинков,(2018), Градско развитие, Свищов, АИ Ценов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https://dl.uni-svishtov.bg/course/view.php?id=4765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К.,Геоурбанистични системи и развитие на градовете, С. ИК-УНСС,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Оперативна програма „Региони в растеж“ 2014-2020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К. Геоурбанистика и градско развитие, С, Издателски комплекс УНСС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и др. Практиката на общините при разработване на плановидокументи за програмния период 2014–2020 година. Алманах Научни изследвания, Св.,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Иновативни дейности за градско развитие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за регионалното развитие и благоустройство, https://www.mrrb.bg/bg/infrastruktura-i-programi/operativna-programa-regioni-v-rastej/prioritetni-osi/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Устойчиво градско развитие, https://greentech.bg/archives/tag/устойчиво-градско-развитие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Фонд за градско развитие, https://www.fmfib.bg/bg/fi/20-financing-with-risksharing/12-urban-development-fund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концепция за пространствено развитие за периода 2013-2025 г.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устройство на територията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регионалното развитие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средствата от Европейските структурни и инвестиционни фондове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публично-частното партньорство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(ЕС) № 1303/2013 на Европейския парламент и на Съвета от 17 декември 2013 година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ПМС № 189 от 28.07.2016 г. за определяне на национални правила за допустимост на разходите по програмите, съфинансирани от Европейските структурни и инвестиционни фондове, за програмен период 2014-2020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ПМС № 162 от 05.07.2016 г. за определяне на детайлни правила за предоставяне на безвъзмездна финансова помощ по програмите, финансирани от Европейските структурни и инвестиционни фондове за периода 2014-2020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https://ec.europa.eu/regional_policy/bg/newsroom/news/2020/07/07-08-2020-urban-innovative-actions-11-new-projects-will-receive-eu-funding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https://issuu.com/gome/docs/urban_planning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https://espon-interstrat.eu/admin/attachments/Urban_rural_relationships.pdf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http://www.ucl.ac.uk/dpu-projects/drivers_urb_change/urb_society/pdf_liveli_vulnera/DFID_ESCOR_Beall_Households_Livelihoods.pdf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http://siteresources.worldbank.org/INTUWM/Resources/340232-1205330656272/CitiesandClimateChange.pdf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http://www.sida.se/contentassets/8a345faec5174cfb906753e8cbb4f361/financing-urban-infrastructure_1059.pdf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https://www.gov.uk/government/uploads/system/uploads/attachment_data/file/246019/bis-13-1209-smart-cities-background-paper-digital.pdf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http://bgplanning.org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http://gradat.bg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http://asub.info/useful-info/dictionary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http://www.mrrb.government.bg/docs/1c01b549a75645a6c03afdf9ccb46af1.pdf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http://zopplus.com/wp-content/uploads/2015/07/20072015REGIO-2015-Art-7-guidance-note_BG.pdf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http://jessicafund.bg/bg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http://cityform.mit.edu/projects/urban-network-analysis.html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http://www.esponinterstrat.eu/admin/attachments/Urban_rural_relationships.pdf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Христо Сирашки)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