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Административно обслужване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свързан с придобиване на базови знания, умения и концепцията за комплексното административно обслужване. В Закона за администрацията е записано „Административно обслужване е всяка дейност по извършване на административни услуги от структурите на администрацията и от организации, предоставящи обществени услуги“. Това предполага запознаване с всички аспекти на: а) издаване на индивидуални административни актове, с които се удостоверяват факти с правно значение; б) издаване на индивидуални административни актове, с които се признава или отрича съществуването на права или задължения; в) извършване на други административни действия, които представляват законен интерес за физическо или юридическо лице; г) консултациите,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административен акт или с извършване на друга административна услуга; д) експертизите, представляващи законен интерес за физическо или юридическо лице, когато нормативен акт предвижда тяхното извършване като задължения на администрацията на държавен орган или от овластена организация.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да имат познания по основи на управлението, административно право, административно управление, устройство и дейности на публичната администрация и държавната служба.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студентите ще могат да прилагат комплексното административно обслужване при съблюдаване неговите принципи. Те ще познават и прилагат нормативната уредба за комплексно административно обслужване. Ще притежават умения за моделиране на работните процеси въз основа на нормативната база за документооборота в администрацията.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„Климент Охридски“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University – United States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 and Political Science (LSE) –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California, Berkeley – United States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Sydney –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–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KU Leuven –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Sciences Po – France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административното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Роля на административното обслужване в съвременното общество
</w:t>
              <w:br/>
              <w:t xml:space="preserve">•	Основни принципи на административното обслужване: ефективност, достъпност и прозрачност
</w:t>
              <w:br/>
              <w:t xml:space="preserve">•	Изисквания за качество и етика в административното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Административни услуги и тяхната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Класификация на административните услуги
</w:t>
              <w:br/>
              <w:t xml:space="preserve">•	Структура на публичната администрация и нейното влияние върху услугите
</w:t>
              <w:br/>
              <w:t xml:space="preserve">•	Принципи и стандарти за предоставяне на административни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Дигитална трансформация в публичната администрация: Технологии, процеси и управление на промените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Цифровата трансформация като стратегическа инициатива: Влиянието на дигитализацията върху организационната структура и операционните процеси в администрацията
</w:t>
              <w:br/>
              <w:t xml:space="preserve">•	Интеграция на нови технологии в управлението на административни процеси: Използване на данни и аналитика, автоматизация и роботизация
</w:t>
              <w:br/>
              <w:t xml:space="preserve">•	Управление на промените: Проблеми при внедряване, съпротива към технологиите, култура на цифрово обслужване, стратегии за преодоляване на бариери
</w:t>
              <w:br/>
              <w:t xml:space="preserve">•	Нови модели за взаимодействие с гражданите: Как цифровизацията променя взаимодействието с гражданите и бизнеса, изграждане на доверие и прозрачност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Потребителско ориентирано административно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Персонализирани административни услуги
</w:t>
              <w:br/>
              <w:t xml:space="preserve">•	Оценка на потребителските нужди и очаквания
</w:t>
              <w:br/>
              <w:t xml:space="preserve">•	Стандарти за удовлетвореност на гражданите и бизнеса
</w:t>
              <w:br/>
              <w:t xml:space="preserve">•	Качествени и количествени методи за измерване на удовлетвореността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Интегрирани административни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Модели на комплексно административно обслужване
</w:t>
              <w:br/>
              <w:t xml:space="preserve">•	Принципи за интеграция между различни публични институции
</w:t>
              <w:br/>
              <w:t xml:space="preserve">•	Примери за успешни практики в интегрирането на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Иновации в административното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Автоматизация на административните процеси: Възможности за използване на нови технологии като AI, RPA и блокчейн за оптимизиране на процесите
</w:t>
              <w:br/>
              <w:t xml:space="preserve">•	Цифровизация на вътрешните административни операции: Как новите технологии помагат за оптимизиране на вътрешни процеси и намаляване на административната тежест
</w:t>
              <w:br/>
              <w:t xml:space="preserve">•	Мобилни и онлайн решения: Предоставяне на административни услуги чрез мобилни приложения и онлайн платформи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качеството на административното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Индикатори и методи за оценка на ефективността на услугите
</w:t>
              <w:br/>
              <w:t xml:space="preserve">•	Обратна връзка и участие на гражданите в процеса на оценка
</w:t>
              <w:br/>
              <w:t xml:space="preserve">•	Ролята на външни проверки и акредитации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Етика, сигурност и защита на данни в административното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Регулации за защита на личните данни: Влиянието на GDPR и други регулации върху цифровизацията на публичните услуги
</w:t>
              <w:br/>
              <w:t xml:space="preserve">•	Сигурност на данните и технологиите: Проблеми с цифровата сигурност и методи за защита на личните данни в публичния сектор
</w:t>
              <w:br/>
              <w:t xml:space="preserve">•	Етика на цифровото обслужване: Как цифровизацията променя отношението към данни и технологии и как се осигурява етика в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Предизвикателства и бъдеще на административното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Проблеми и трудности при внедряването на нови технологии в администрацията
</w:t>
              <w:br/>
              <w:t xml:space="preserve">•	Ролята на публичната администрация в осигуряването на справедливост и равен достъп до услуги
</w:t>
              <w:br/>
              <w:t xml:space="preserve">•	Перспективи за развитие на административното обслужване в глобален контекст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Административно обслужване (ФММ-КСП-Б-336), https://dl.uni-svishtov.bg/course/view.php?id=4565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Учебник за дистанционно обучение по Административно обслужване, (2024), Академично издателство „Ценов“ – Свищов, ISBN: 978-954-23-2471-3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Pan, F., Hall, S., Zhang, H., The spatial dynamics of financial activities in Beijing: agglomeration economies and urban planning (Open Access), (2020) Urban Geography, 41 (6), pp. 849-864. http://www.tandfonline.com/loi/rurb20?open=34&amp;repitition=0#vol_34 doi: 10.1080/02723638.2019.1700071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Pažitka, V., Wójcik, D., Knight, E., Critiquing Construct Validity in World City Network Research: Moving from Office Location Networks to Inter-Organizational Projects in the Modeling of Intercity Business Flows, (2021) Geographical Analysis, 53 (2), pp. 355-376. http://onlinelibrary.wiley.com/journal/10.1111/(ISSN)1538-4632 doi: 10.1111/gean.12226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Sun, B., Liu, P., Zhang, W., Zhang, T., Li, W., Unpacking urban network as formed by client service relationships of law firms in China, (2022) Cities, 122, art. no. 103546. https://www.sciencedirect.com/journal/cities/issues doi: 10.1016/j.cities.2021.103546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Wang, J., Liu, Z., Spatial and temporal evolutionary patterns and influencing factors of patent agency service networks in China, (2023) Dili Xuebao/Acta Geographica Sinica, 78 (8), pp. 2058-2073. http://www.geog.com.cn/CN/0375-5444/home.shtml doi: 10.11821/dlxb202308013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Bao, M.-M., Wu, J.-L., Study on Patent Strategy of Emerging industry in China, (2021) E3S Web of Conferences, www.e3s-conferences.org/ doi: 10.1051/e3sconf/202123502057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Brunow, S., Hammer, A., McCann, P., The impact of KIBS’ location on their innovation behaviour, (2020) Regional Studies, 54 (9), pp. 1289-1303. http://www.tandf.co.uk/journals/carfax/00343404.html doi: 10.1080/00343404.2019.1684463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Fang, C., Liu, H., Luo, K., Yu, X., Comprehensive regionalization of human geography in China (Open Access), (2017) Dili Xuebao/Acta Geographica Sinica, 72 (2), pp. 179-196. http://www.geog.com.cn/CN/volumn/current.shtmlhttp://www.geog.com.cn/CN/volumn/home.shtml doi: 10.11821/dlxb201702001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Liu, C., Niu, C., Spatial evolution and factors of interurban technology transfer network in Northeast China from national to local perspectives (Open Access), (2019) Dili Xuebao/Acta Geographica Sinica, 74 (10), pp. 2092-2107. http://www.geog.com.cn/CN/volumn/current.shtmlhttp://www.geog.com.cn/CN/volumn/home.shtml doi: 10.11821/dlxb201910010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Ma, H., Wei, Y.D., Dai, L., Xu, X., The proximity and dynamics of intercity technology transfers in the Guangdong–Hong Kong–Macau Greater Bay Area: Evidence from patent transfer networks, (2022) Environment and Planning A, 54 (7), pp. 1432-1449. https://journals.sagepub.com/home/EPN doi: 10.1177/0308518X221104822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Pan, F., Bi, W., Liu, X., Sigler, T., Exploring financial centre networks through inter-urban collaboration in high-end financial transactions in China, (2020) Regional Studies, 54 (2), pp. 162-172. Cited 36 times. http://www.tandf.co.uk/journals/carfax/00343404.html doi: 10.1080/00343404.2018.1475728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АДМИНИСТРАЦИЯТА. Обн. ДВ. бр.130 от 5 Ноември 1998г., посл. изм. ДВ. бр.95 от 28 Октмври 2003г.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КОДЕКС. Обн. - ДВ, бр. 30 от 11.04.2006 г.; в сила от 12.07.2006 г.; посл..; изм. и доп., бр. 104 от 3.12.2013 г., в сила от 4.01.2014 г., бр. 27 от 25.03.2014 г., в сила от 25.03.2014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НАКАЗАНИЯ. Отразена деноминацията от 05.07.1999 г. Обн. ДВ. бр.92 от 28 Ноември 1969г., изм. ДВ. бр.54 от 11 Юли 1978г., посл. изм. и доп. ДВ. бр.81 от 20 Октомври 2015г.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ЕЛЕКТРОННОТО УПРАВЛЕНИЕ. В сила от 13.06.2008 г. Обн. ДВ. бр.46 от 12 Юни 2007г., посл. изм. и доп. ДВ. бр.50 от 1 Юли 2016г., доп. ДВ. бр.62 от 9 Август 2016г.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ДЕЙНОСТИТЕ ПО ПРЕДОСТАВЯНЕ НА УСЛУГИ. Обн. - ДВ, бр. 15 от 23.02.2010 г., в сила от 23.02.2010 г.; изм. и доп., бр. 83 от 24.09.2013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АДМИНИСТРАТИВНОТО РЕГУЛИРАНЕ И АДМИНИСТРАТИВНИЯ КОНТРОЛ ВЪРХУ СТОПАНСКАТА ДЕЙНОСТ.  Обн., ДВ, бр. 55 от 17.06.2003 г., в сила от 18.12.2003 г., посл. изм, бр. 82 от 26.10.2012 г., в сила от 26.11.2012 г., бр. 109 от 20.12.2013 г., в сила от 20.12.2013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http://saveti.government.bg/web/cc_203/4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