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МЕНИДЖМЪНТ И МАРКЕТИНГ</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СТРАТЕГИЧЕСКО ПЛАНИРАНЕ</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Ваня Григорова</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3</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5</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20.11.2024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Управление на инфраструктурни проекти </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ФММ-КСП-Б-326</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7</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ФММ-КСП-Б-326</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v.04/2024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14</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70</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35</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70</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42</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21</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42</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105</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140</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105</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53</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70</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53</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52</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70</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52</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16</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21</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16</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10</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10</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16</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21</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16</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175</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175</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175</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5%</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45%</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50%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Въпроси, казуси, тест</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Целта на обучението по настоящия учебния курс е да се развият знанията, уменията и компетенциите на студентите по въпросите на: икономическата същност на инфраструктурата като икономическа категория; административно-правната рамка на инфраструктурните проекти, вкл. национални и европейски форми за финансиране; методическите особености при реализирането, организирането, управлението, анализа, оценката, мониторинга и контрола на инфраструктурните проекти.</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За усвояване на учебното съдържание е нужна предварителна подготовка по „Икономикс”, „Основи на планирането и програмирането”, „Публични политики и програми”, „Финансово-бюджетно планиране”, „Управление на проекти”, „Стратегическо планиране” и др.</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При обучението на студентите се използва дигитално учебно съдържание, за усвояването на което се прилагат различни традиционни и дигитални методи на обучение и оценяване на придобитите знания и умения (традиционни и видео лекции, казуси, симулации, ролеви игри, дебати, дискусии, демонстрации, мозъчни атаки, директни инструкции, кооперативно учене, независими и групови проекти, учене чрез  преживяване, дигитални инструменти, интерактивни методи на преподаване). Учебните занятия се провеждат както във вид на традиционни лекции чрез използване на съвременни технически средства за презентация (интерактивни дъски и екрани, холограмни проектори, устройства за виртуална реалност и др.), така и във вид на синхронни лекции и семинарни занятия във виртуални класни стаи.
</w:t>
      </w:r>
    </w:p>
    <w:p w14:paraId="3EFBF371" w14:textId="5BCB3AD9" w:rsidR="006D3B5D" w:rsidRDefault="006D3B5D" w:rsidP="00BA4B91">
      <w:pPr>
        <w:ind w:firstLine="709"/>
        <w:jc w:val="both"/>
        <w:rPr>
          <w:rFonts w:ascii="Times New Roman" w:hAnsi="Times New Roman"/>
        </w:rPr>
      </w:pPr>
      <w:r>
        <w:rPr>
          <w:rFonts w:ascii="Times New Roman" w:hAnsi="Times New Roman"/>
        </w:rPr>
        <w:t>Записите на занятията и дигиталните обучителни ресурси се съхраняват в облачно базирани библиотеки с учебни материали, което дава възможност за асинхронен достъп до тези ресурси в удобно за обучаемите време.</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(Distance Learning платформа, социални мрежи и сайтове за комуникиране и обучение) с прилагане на иновативни синхронни и асинхронни методи за обучение (интерактивно обучение, инцидентно обучение, проблемно ориентирано обучение, казусно обучение, ролеви игрови тип обучение, кооперативно/съвместно обучение) и др.</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След обучение по дисциплината “Управление на инфраструктурни проекти”, студентите от специалност „Публична администрация” ще придобият знания, умения и компетенции свързани с особеностите при разработване, реализиране, мониторинг, контрол и оценка на инфраструктурни проекти.</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Brunel University London (Великобритания),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Barlett School of Architecture (Великобритания),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	University of technology (Австралия),</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І. Инфраструктура - същност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Инфраструктурата като икономическа категория</w:t>
              <w:br/>
              <w:t xml:space="preserve">2.	Фактори, влияещи върху изграждането на инфраструктурата</w:t>
              <w:br/>
              <w:t xml:space="preserve">3.	Класификация на инфраструктурата</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ІІ. Административно-правна рамка на инфраструктурни проекти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Законодателни и регулаторни аспекти</w:t>
              <w:br/>
              <w:t xml:space="preserve">2.	Национални и европейски форми  за финансиране на инфраструктурни проекти</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ІII. Характерни особености при реализирането на инфраструктурни проекти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Инфраструктурен проект – основни параметри</w:t>
              <w:br/>
              <w:t xml:space="preserve">2.	Видове инфраструктурни проекти</w:t>
              <w:br/>
              <w:t xml:space="preserve">3.	Участници в инфраструктурните проекти</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IV. Организационно-управленска структура на инфраструктурните проекти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Институции за управление на инфраструктурни проекти</w:t>
              <w:br/>
              <w:t xml:space="preserve">2.	Административен капацитет за реализиране на инфраструктурен проект</w:t>
              <w:br/>
              <w:t xml:space="preserve">3.	Бариери и предизвикателства при управлението на инфраструктурни проекти</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 Управление на инфраструктурни проекти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Същност и функции</w:t>
              <w:br/>
              <w:t xml:space="preserve">2.	Технология и принципи </w:t>
              <w:br/>
              <w:t xml:space="preserve">3.	Общи правила за осъществяване на инфраструктурен проект</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VІ.  Анализ и планиране на инфраструктурен проект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Анализ </w:t>
              <w:br/>
              <w:t xml:space="preserve">2.	Планиране на дейности и ресурси</w:t>
              <w:br/>
              <w:t xml:space="preserve">3.	Разработване на проектно-сметна документация</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VІІ. Оценка на инфраструктурен проект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Търговска оценка</w:t>
              <w:br/>
              <w:t xml:space="preserve">2.	Техническа оценка</w:t>
              <w:br/>
              <w:t xml:space="preserve">3.	Финансова оценка</w:t>
              <w:br/>
              <w:t xml:space="preserve">4.	Икономическа оценка</w:t>
              <w:br/>
              <w:t xml:space="preserve">5.	Екологична оценка</w:t>
              <w:br/>
              <w:t xml:space="preserve">6.	Социална оценка</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VIII.  Подходи при възлагане на инфраструктурен проект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Тръжни процедури</w:t>
              <w:br/>
              <w:t xml:space="preserve">2.	Договаряне </w:t>
              <w:br/>
              <w:t xml:space="preserve">3.	Основни видове договори </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IХ. Обследване, контрол и оценка на изпълнението на инфраструктурен проект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5</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	Особености на мониторинга </w:t>
              <w:br/>
              <w:t xml:space="preserve">2.	Контрол  на инфраструктурни проекти</w:t>
              <w:br/>
              <w:t xml:space="preserve">3.	Оценка на изпълнението </w:t>
              <w:br/>
              <w:t xml:space="preserve"/>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42</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21</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42</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1</w:t>
            </w:r>
            <w:r w:rsidR="00275D25">
              <w:rPr>
                <w:rFonts w:ascii="Times New Roman" w:hAnsi="Times New Roman"/>
                <w:sz w:val="24"/>
                <w:szCs w:val="24"/>
              </w:rPr>
              <w:t xml:space="preserve"> </w:t>
            </w:r>
            <w:r w:rsidR="00261DFD">
              <w:rPr>
                <w:rFonts w:ascii="Times New Roman" w:hAnsi="Times New Roman"/>
                <w:sz w:val="24"/>
                <w:szCs w:val="24"/>
              </w:rPr>
              <w:t> </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Учебен курс в Платформата за дистанционно и електронно обучение на СА “Д. А. Ценов“, https://dl.uni-svishtov.bg/course/view.php?id=5587</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Чиприянов, М. Управление на инфраструктурни проекти (2022) Свищов, АИ "Ценов"</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3. </w:t>
            </w:r>
            <w:r w:rsidR="007C6374">
              <w:rPr>
                <w:rFonts w:ascii="Times New Roman" w:hAnsi="Times New Roman"/>
                <w:bCs/>
                <w:color w:val="222222"/>
                <w:spacing w:val="-7"/>
                <w:sz w:val="24"/>
                <w:szCs w:val="24"/>
              </w:rPr>
              <w:t>Jeston, J. еt al. Вusiness Process Management : PracticalGuidelines to Successful Implementations. Oxford : Elsevier, 2008.</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4. </w:t>
            </w:r>
            <w:r w:rsidR="007C6374">
              <w:rPr>
                <w:rFonts w:ascii="Times New Roman" w:hAnsi="Times New Roman"/>
                <w:bCs/>
                <w:color w:val="222222"/>
                <w:spacing w:val="-7"/>
                <w:sz w:val="24"/>
                <w:szCs w:val="24"/>
              </w:rPr>
              <w:t>Sajani Jayasuriya, Guomin Zhang, Rebecca J. Yang, Towards successful economic infrastructure partnership project delivery through effective stakeholder management, Transportation Research Interdisciplinary Perspectives, Volume 26, 2024, https://doi.org/10.1016/j.trip.2024.101173.</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Кънев, Е. Публично-частно партньорство. С., Изток-Запад, 2011.</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Набатов, Н. и др. Електроенергетиката на България. С., ТАНГРА ТанНакРа, 2015.</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Иванова, Р. Анализ на риска и ефективността при реализирането на проекти чрез публично-частно партньорство. С., УИ Стопанство, 2010.</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Йосифова, Д. Изпълнение на проекти със средства от Европейските фондове: Договаряне, отчитане и разплащане. С., Мисъл, 2013.</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Palmatier, Robert W. et al.  Marketing Strategy : Based on First Principles and Data Analytics / Robert W. Palmatier, Shrihari Sridhar . - London : Palgrave Macmillan, 2017 . - 288 p.</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Meltem Sözüer, Konrad Spang, The Importance of Project Management in the Planning Process of Transport Infrastructure Projects in Germany, Procedia - Social and Behavioral Sciences, Volume 119, 2014, Pages 601-610, https://doi.org/10.1016/j.sbspro.2014.03.067.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Христов, Х. и др. Управление на инфраструктурни проекти, С., ИК – УНСС, 2011.</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Първанов, Х. и др. Управление на транспортни проекти, С., ИК – УНСС, 2010.</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Даскалова, Т. Управление на инфраструктурни проекти, С., ИК – УНСС, 2015.</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Богданова, М. Управление на проекти. Свищов: АИ Ценов, 2012.</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11. </w:t>
            </w:r>
            <w:r>
              <w:rPr>
                <w:rFonts w:ascii="Times New Roman" w:hAnsi="Times New Roman"/>
                <w:bCs/>
                <w:color w:val="222222"/>
                <w:spacing w:val="-7"/>
                <w:sz w:val="24"/>
                <w:szCs w:val="24"/>
              </w:rPr>
              <w:t>Велев, Младен и др.   Управление на конкурентоспособността / Младен Велев, Анка Цветанова, Сия Велева . - София : Софттрейд, 2017 . - 452 с</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12. </w:t>
            </w:r>
            <w:r>
              <w:rPr>
                <w:rFonts w:ascii="Times New Roman" w:hAnsi="Times New Roman"/>
                <w:bCs/>
                <w:color w:val="222222"/>
                <w:spacing w:val="-7"/>
                <w:sz w:val="24"/>
                <w:szCs w:val="24"/>
              </w:rPr>
              <w:t>Bostrom, Nick . Superintelligence : Paths, Dangers, Strategies / Nick Bostrom . - Oxford : Oxford University Press, 2017 . - 415 p</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Закон за концесиите – В сила от 01.07.2006 г., обн. ДВ. бр.36 от 2 Май 2006 г., изм. ДВ. бр.43 от 7 Юни 2016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Закон за обществените поръчки – В сила от 15.04.2016 г., обн. ДВ. бр.13 от 16 Февруари 2016 г., доп. ДВ. бр.34 от 3 Май 2016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Закон за устройство на територията – В сила от 31.03.2001 г., обн. ДВ. бр.1 от 2 Януари 2001 г., изм. и доп. ДВ. бр.51 от 5 Юли 2016 г.</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Закон за управление на средствата от европейските структурни и инвестиционни фондове - обн. ДВ. бр.101 от 22 Декември 2015 г., изм. и доп. ДВ. бр.43 от 7 Юни 2016 г.</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http://ec.europa.eu/index_bg.htm</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http://cor.europa.eu/bg/about/Pages/index.aspx#</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http://research.seenews.com/bulgaria-major-infrastructure-projects-2014-2020/</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http://www.techinsider.io/giant-chinese-infrastructure-projects-that-are-reshaping-the-world-2016-6</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http://www.governing.com/topics/transportation-infrastructure/gov-5-biggest-us-infrastructure-projects-plus-5-at-risk.html</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http://ppp.worldbank.org/public-private-partnership/financing/mechanisms</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http://www.klhengrs.com/Project-Types/22/Infrastructure</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http://www.etu.org.za/toolbox/docs/government/infrastructure.html</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http://www.zapmeta.ws/ws?q=it%20infrastructure%20projects&amp;asid=ws_gc7_10&amp;mt=b&amp;nw=g&amp;de=c&amp;ap=1o1</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https://www.investor.bg/sasht/337/a/sasht-i-kitai-gotviat-nova-porciia-mashtabni-razhodi-v-podkrepa-na-ikonomikata-306363/</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11. </w:t>
            </w:r>
            <w:r>
              <w:rPr>
                <w:rFonts w:ascii="Times New Roman" w:hAnsi="Times New Roman"/>
                <w:bCs/>
                <w:color w:val="222222"/>
                <w:spacing w:val="-7"/>
                <w:sz w:val="24"/>
                <w:szCs w:val="24"/>
              </w:rPr>
              <w:t>https://www.investor.bg/bloomberg-tv/461/a/bydeshtoto-sytrudnichestvo-na-bylgariia-i-iaponiia-leji-v-infrastrukturnite-proekti-305075/</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12. </w:t>
            </w:r>
            <w:r>
              <w:rPr>
                <w:rFonts w:ascii="Times New Roman" w:hAnsi="Times New Roman"/>
                <w:bCs/>
                <w:color w:val="222222"/>
                <w:spacing w:val="-7"/>
                <w:sz w:val="24"/>
                <w:szCs w:val="24"/>
              </w:rPr>
              <w:t>https://www.investor.bg/ikonomika-i-politika/332/a/shte-se-izpylniat-li-infrastrukturnite-proekti-na-severozapada-do-2035-g-297526/</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13. </w:t>
            </w:r>
            <w:r>
              <w:rPr>
                <w:rFonts w:ascii="Times New Roman" w:hAnsi="Times New Roman"/>
                <w:bCs/>
                <w:color w:val="222222"/>
                <w:spacing w:val="-7"/>
                <w:sz w:val="24"/>
                <w:szCs w:val="24"/>
              </w:rPr>
              <w:t>http://www.optransport.bg/page.php?c=240</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Михаил Чиприянов)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гл. ас. д-р Надежда Веселинова)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Михаил Чиприянов</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