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иновациите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ФММ-КСП-Б-323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ФММ-КСП-Б-323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 под формата на 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Управление на иновациите има за цел да формира знания и умения у студентите, свързани с процесите на планиране и управление на иновациите на европейско, национално, регионално и фирмено ниво, както и да формира нагласи за разпознаване и прилагане на иновационни модели на поведение в публичния сектор. Специален акцент се отделя на иновационните стратегии за интелигентна специализация на различни нива, и на изискванията към представителите на висшите училища, неправителствения и публичния сектор за осъществяване на съвместни проекти в контекста на целите, заложени в Европа 2020.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стартира курсът на обучение по Управление на иновациите, е необходимо обучаемите да са придобили знания, свързани с начина на работа на публичната администрация, процесите в публичния сектор, подходите за разработване на политики и програми, методите за управление на проекти. 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следва да са овладели знания и умения, свързани с дисциплините Основи на публичната администрация, Управление на проекти, Управление на процеси в публичната администрация, Публични политики и програми.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имат знания за ключови понятия по управление на иновациите, за етапите на иновационния процес, технологията на разработване на иновационни политики, на създаване на иновационни системи на национално и регионално ниво, за социалните иновации и трансфера на знания и технологии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самостоятелно интерпретират придобитите знания по теми, свързани с управлението на иновациите;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критично да възприемат концепции и принципи на управлението на иновации и да изразяват свое мнение по обсъжданите въпроси;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да генерират идеи за иновационни проекти и да дефинират възможни  източници за финансирането им.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Newcastle University –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The university of Liverpool –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Poznan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Икономически университет Варна,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Типология на иновациите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Иновации – същност и видове
</w:t>
              <w:br/>
              <w:t xml:space="preserve">2. Иновационен процес. Етапи
</w:t>
              <w:br/>
              <w:t xml:space="preserve">3. Бариери пред иновационния процес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Европейска научна и иновационна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	Развитие на европейската научна и иновационна политика
</w:t>
              <w:br/>
              <w:t xml:space="preserve">2.	Механизъм за формиране и провеждане на европейската научна и иновационна политика
</w:t>
              <w:br/>
              <w:t xml:space="preserve">3.	Европейско изследователско пространство. Стратегия „ЕС 2020”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Национална иновационна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	Концепции за иновационните системи
</w:t>
              <w:br/>
              <w:t xml:space="preserve">2.	Взаимовръзка между участниците в иновационния процес
</w:t>
              <w:br/>
              <w:t xml:space="preserve">3.	Национална иновационна система на Република България
</w:t>
              <w:br/>
              <w:t xml:space="preserve">4.	Иновационна стратегия на Република България
</w:t>
              <w:br/>
              <w:t xml:space="preserve">5.     Регионални иновационни системи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Творчество и иновационно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Творчество – същност и особености
</w:t>
              <w:br/>
              <w:t xml:space="preserve">2. Индивидуално иновационно поведение
</w:t>
              <w:br/>
              <w:t xml:space="preserve">3. Групово иновационно поведение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Иновационни клъстери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Клъстери и клъстеризация
</w:t>
              <w:br/>
              <w:t xml:space="preserve">2. Клъстерни организационни конфигурации
</w:t>
              <w:br/>
              <w:t xml:space="preserve">3. Организация и управление на клъстерите
</w:t>
              <w:br/>
              <w:t xml:space="preserve">4. Клъстерите като фактор за конкурентоспособност
</w:t>
              <w:br/>
              <w:t xml:space="preserve">5. Клъстерна политика и регионална иновационна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Отворени иновации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Стратегия за отворени иновации
</w:t>
              <w:br/>
              <w:t xml:space="preserve">2. Разлика между отворени и затворени иновации
</w:t>
              <w:br/>
              <w:t xml:space="preserve">3.Социалните медии и отворените иновации
</w:t>
              <w:br/>
              <w:t xml:space="preserve">4. Иновационни общества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Технологичен трансфер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Трасфер на технологии. Същност. Видове.
</w:t>
              <w:br/>
              <w:t xml:space="preserve">2. Форми за осъществяване на технологичен трансфер
</w:t>
              <w:br/>
              <w:t xml:space="preserve">3. Разпространение на технологии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Инвестиции в иновационни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Управление на проекти – обща характеристика
</w:t>
              <w:br/>
              <w:t xml:space="preserve">2. Разработване на иновационни проекти
</w:t>
              <w:br/>
              <w:t xml:space="preserve">3. Оценяване на иновационни проекти – обща характеристика. Методи за оценяване
</w:t>
              <w:br/>
              <w:t xml:space="preserve">4. Методи за икономическа оценка на иновационни проекти
</w:t>
              <w:br/>
              <w:t xml:space="preserve">5. Изпълнение на иновационни проекти
</w:t>
              <w:br/>
              <w:t xml:space="preserve">6. Портфейлно управление на иновационни проекти - същност, предназначение и цели.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ПЧП в научно иновационната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ПЧП- същност и значение
</w:t>
              <w:br/>
              <w:t xml:space="preserve">2. Форми на ПЧП
</w:t>
              <w:br/>
              <w:t xml:space="preserve">3. Възможности за развитие на иновационна дейност чрез ПЧП схеми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Project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Primavera P6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М. Богданова, Хр. Сирашки, Е. Парашкевова,(2018), Управление на иновациите, Свищов , АИ Ценов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https://dl.uni-svishtov.bg/course/view.php?id=5583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С. Основи на предприемаческата дейност, С. ИК- УНСС,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Bogdanova, M.  Agile Project Management In Governmental Organizations – Methodological Issue,OCERINT- International Organization Center of Academic Research,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др. Методика за гъвкаво управление на проекти в публичния сектор, Свищов,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Гъвкаво управление на проекти в компаниите извън IT сектора, Knowledge - International Journal. Scientific papers, 2019, бр.34.1, с.75-80,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Стратегическо управление, Свищов,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и др. Управление на качеството, Свищов,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Васильев, В и коллектив. Управление инновациями. М.,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и др. Технико-икономически проучвания и инженерен анализ, Свищов, АИ Ценов,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МГъвкаво управление на проекти в организациите от публичния сектор, Свищов, АИ Ценов,Алманах научни изследвания, 2020, бр.28, с.7-38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Предимства на гъвкавото управление на проекти и въздействието върху проектния риск, Свищов,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Л., Транснационалните корпорации и глобализацията на научно-изследователската и развойната дейност, Стопански свят, Свищов,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И. Пантелеева, Продуктовите иновации в малките и средни предприятия. Стопански свят, Свищов,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Портър, М., Конкурентното предимство на нациите. С.,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Сирашки, Г. Технико-икономически проучвания и инженерен анализ, Св. ,АИ Ценов,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В. Съвременни параметри на индустриалните клъстери в България. Фабер,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Betz, F., Strategic Technology Management.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Loch, Ch., St. Kavadias. Handbook of New Product Development Management. Elsevier,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Сирашки, Хр., Парашкевова., Е. Иновационни проекти. АИ „Ценов“,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Управление на фирмата, Свищов, АИ Ценов 2016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МОМН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ПАТЕНТИТЕ И РЕГИСТРАЦИЯТА НА ПОЛЕЗНИТЕ МОДЕЛИ (ЗАГЛ. ИЗМ. - ДВ, БР. 64 ОТ 2006 Г., В СИЛА ОТ 09.11.2006 Г.)URL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Иновационна стратегия на 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Иновационна стратегия за интелигентна специализация на Република България 2014-2020 г. http://www.mi.government.bg/files/useruploads/files/innovations/ris3_26_10_2015_bg.pdf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„Европа 2020”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Позиция на Република България относно: Определяне на национални цели по стратегията „Европа 2020” www.minfin.bg/document/8030:1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Информационен център за технически регламенти https://www.mi.government.bg/bg/themes-c297.html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НИРД https://www.mi.government.bg/bg/themes-c378.html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Доклади Иновации.бг http://www.innovation.bg/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https://www.mi.government.bg/bg/themes/nacionalen-inovacionen-fond-19-287.html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https://opic.bg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Лисабонската стратегия – как ще изглежда ЕС през 2010?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ERA – Key Milestones: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Research Area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https://www.mi.government.bg/bg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https://www.mig.government.bg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