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Финансиране и бюджетиране на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ФММ-КСП-Б-313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ФММ-КСП-Б-313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„Финансиране и бюджетиране на проекти” е разработена за осигуряване на теоретични знания и практически умения в областта на принципите и методите на проектното управление и на възможностите за тяхното приложение с оглед най-ефективното използване на финансовите ресурси. Целта на курса е да се развият компетенциите на обучаваните за финансови инструменти за осъществяване на политиките на ниво ЕС, показатели за оценяване проекти за финансиране, финансиране на проекти чрез публично-частни партньорства, техники за максимизиране на корпоративната печалба при проектно финансиране, бюджетни процедури и бюджетен контрол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усвояване на учебното съдържание е нужна предварителна подготовка по „Микроикономика”, „Въведение във финансите”, „Основи на счетоводството”, „Въведение в проектното управление”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Обхванатите в курса въпроси дават възможност не само за придобиване на необходимата солидна база от знания и умения в областта на финансирането и бюджетирането на проекти, но и за формиране на отношение, виждания и оценки по поставените проблеми. Това става възможно благодарение на заложената в учебния курс парадигма „обучение чрез изследвания, изследвания чрез обучение”.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Sidney (Австралия)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Colorado Technical University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Portsmouth (Великобритания)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проектното финансиране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w:t>
              <w:br/>
              <w:t xml:space="preserve">2.	Принципи на проектното финансиране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 Финансови инструменти за осъществяване на политиките на ниво 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Програми, механизми и специфики на финансирането</w:t>
              <w:br/>
              <w:t xml:space="preserve">2.	Политики и бюджет на Европейския съюз</w:t>
              <w:br/>
              <w:t xml:space="preserve">3.	Многогодишна финансова рамка на ЕС за периода 2014-2020</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ІІІ. Приоритетни области и оперативни програми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Възможности за финансиране на проекти</w:t>
              <w:br/>
              <w:t xml:space="preserve">2.	Източници за финансиране на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Индикатори за оценка на проекти за финансиране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Фундаментални индикатори</w:t>
              <w:br/>
              <w:t xml:space="preserve">2.	Специализирани индикатори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Финансиране на проекти чрез публично-частни партньорства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форми на публично-частно партньорство </w:t>
              <w:br/>
              <w:t xml:space="preserve">2.	Особености на финансовото осигуряване</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Същност, подходи и техники за максимизиране на корпоративната печалба при проектно финансиране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Модификации в технологията за капиталова оптимизация</w:t>
              <w:br/>
              <w:t xml:space="preserve">2.	Конструиране на лихвена крива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Инструменти за оптимизиране на проектното бизнес финансиране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Максимизиране на печалбата </w:t>
              <w:br/>
              <w:t xml:space="preserve">2.	Оптимизиране на капиталовата структура </w:t>
              <w:br/>
              <w:t xml:space="preserve">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Бюджетът в проектния цикъл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Техники за бюджетиране – същност и сравнителна характеристика</w:t>
              <w:br/>
              <w:t xml:space="preserve">2.	Програмно и резултативно бюджетиране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Бюджетни процедури и бюджетен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Процесни аспекти на бюджетирането</w:t>
              <w:br/>
              <w:t xml:space="preserve">2.	Подходи при съставянето на бюджет</w:t>
              <w:br/>
              <w:t xml:space="preserve">3.	Роля на финансовото планиране при  бюджетните процедури</w:t>
              <w:br/>
              <w:t xml:space="preserve">4.	Технология на бюджетния контрол</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Изготвяне на бюджет на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Съставяне на бюджета</w:t>
              <w:br/>
              <w:t xml:space="preserve">2.	Паричен поток</w:t>
              <w:br/>
              <w:t xml:space="preserve">3.	Отчетност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https://dl.uni-svishtov.bg/course/view.php?id=5685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и Е. Лазарова Финансиране и бюджетиране на проекти (2021)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Славова, И. Бизнесстратегии, планове, бюджети. С., Сиела,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Стефанов, Л. Управление на възнагражденията. С., София Консултинг,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Трифонов, Т. и др. Финансов анализ на фирмата. С., Сиела,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Чиприянов, М. Финансово планиране и бюджетиране. В. Търново, Абагар,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Чиприянов, М. Финансово планиране и бюджетиране (сборник материали за аудиторна и извънаудиторна работа). В. Търново, Абагар,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Wood, J., B. Dupont. Democracy, society and the governance of security. Cambridge Univ. Press,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Zahariev, A. Debt Management. V. Tarnovo, Abagar,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Khan, U.U.; Ali, Y.; Garai-Fodor, M.; Csiszárik-Kocsir, Á. Application of Project Management Techniques for Timeline and Budgeting Estimates of Startups. Sustainability 2023, 15, 15526. https://doi.org/10.3390/su152115526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Suet-Wai Tracy Cheung, Ming-Fung Francis Siu, Ping-Chuen Albert Chan,Labour multiplier driven approach for budgeting project resources, Developments in the Built Environment, Volume 19, 2024, https://doi.org/10.1016/j.dibe.2024.100496.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Александрова, М. Проектно управление: Проектно мислене и проектно действие. С., Везни-4,2015.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Матеев, М. Инвестиции и инвестиционен мениджмънт: Теория и практика. С., Сиела,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Esty, B. Modern Project Finance: A Casebook. New Jersey, Wiley,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Finnerty, J. Project Financing. New Jersey, Wiley, 2007.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Регламент № 231/2014 на Европейския парламент и на Съвета от 11 март 2014 за създаване на Инструмент за предприсъединителна помощ (ИПП II)</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Регламент за изпълнение № 447/2014 на Комисията от 2 май 2014г. относно специфичните правила за прилагане на Регламент (ЕС) № 231/2014 на Европейския парламент и на Съвета за създаване на Инструмент за предприсъединителна помощ (ИПП II)</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Ръководство за подпомагане на местните власти при осъществяване на публично-частни партньорства. ФРМС, ноември, 2007.</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Делегиран Регламент № 481/2014 за допълнение на Регламент (ЕС) № 1299/2013 на Европейския парламент и на Съвета по отношение на специалните разпоредби за допустимостта на разходите по програмите за сътрудничество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публичните финанси - в сила от 01.01.2014 г. обн. ДВ. бр.15 от 15 Февруари 2013 г., изм. и доп.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 - обн. ДВ. бр.101 от 22 Декември 2015 г., изм. и доп.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Касърова, В. Финансови решения: изследвания и практики. С., НБУ, 2009.</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Bostrom, Nick . Superintelligence : Paths, Dangers, Strategies / Nick Bostrom . - Oxford : Oxford University Press, 2017 . - 415 p</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http://europa.eu/european-union/about-eu/funding-grants_bg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http://www.euconsult.bg/bg/information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http://evroprogrami.com/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http://www.finansirane.org/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http://evropeiski-programi.com/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http://cfo.cio.bg/835_byudzhetirane_na_baza_procesi__novi_podhodi_za_finansovo_planirane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https://blog.forecast.it/project-financial-analysis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https://www.getsmarter.com/blog/career-advice/how-to-do-a-financial-analysis-when-managing-a-project/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https://www.bizfilings.com/toolkit/research-topics/finance/managing-cash-flow/financial-analysis-of-major-projects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https://www.template.net/business/analysis-templates/project-financial-analysis-template-and-samples/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