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Териториално и селищно устройство </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ФММ-КСП-Б-310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ФММ-КСП-Б-310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 на курса: запознаване на бъдещите специалисти по "Публична администрация" с икономическите основи на териториалното и селищното устройство. Учебният материал е съобразен със съдържанието на подобни курсове в развитите европейски страни. Oриентацията на курса е с теоретико-методологически характер. Обучението по ТСУ подготвя студентите за усвояване на знанията по териториално планиране и регулиране, трудова борса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курса: За усвояването на материала е нужна подготовка по административно право, административен процес, основи на управлението, икономическа география, екология и други, които предполагат обучаемите да придобият знания, свързани с организацията и работата на икономическата система, ролята на пазара, конкуренцията, цените, ефективно разпределението на ресурсите, международната търговия; мениджмънт на въпросите свързани с опазването на околната среда и ефективното разходване на природните ресурси; умения като: критично мислене, аналитични и изследователски умения, както и умения за работа в екип.</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дисциплината "Териториално и селищно устройство" позволява студентите да придобият знания, свързани с познаване и дискутиране на основната терминология в областта на териториалното и селищно устройство, анализиране политиките за развитие на територията, познаване приоритетните области на регионалната политика на ЕС в сферата на териториалното развитие, анализиране и оценка на прилагането на местни стратегии за пространствено-икономическо взаимодействие, икономическите, екологичните, културните, социалните и др. въздействия върху развитието на територията; да познават и различават различните нива на управление, ролята на гражданите в осъществяването на политиката за развитие на територията и др. Основните умения са свързани със задълбочаване на аналитичните способности на студентите, критично мислене, количествен и качествен анализ, пространствено планиране, работа в екип, комуникационни умения и др. Водещите компетенции на обучаемите са свързани с: анализ, синтез и прилагане на теоретичните знания в областта на пространственото планиране в практиката на развитието на територията; организационно управление и работа в група, картографиране на различните групи интереси при управлението на територията, разбиране на концепции, инструменти и техники, използвани от органите на пространственото планиране в ЕС и в България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Florence, Italy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Sheffield,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Iowa, Iowa,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СУ "Климент Охридски", София.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Понятие, предмет, обект и принципи на теорията и практиката на   териториалното и селищно устройство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Понятие, предмет и обект на териториалното селищно устройство</w:t>
              <w:br/>
              <w:t xml:space="preserve">2.	Принципи на териториалното и селищно устройство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Нормативна основа и органи на устройството на територията.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нормативна уредба на устройството на територията</w:t>
              <w:br/>
              <w:t xml:space="preserve">2.	Органи на териториалното и селищно устройство </w:t>
              <w:br/>
              <w:t xml:space="preserve">3.	Планиране и регулиране предназначението на територията  и поземлените имоти.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Административно-териториалното устройство на Р.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административно-териториалното делене</w:t>
              <w:br/>
              <w:t xml:space="preserve">2.	Основни административно-териториални единици в Р. България</w:t>
              <w:br/>
              <w:t xml:space="preserve">3.	Териториална организация на страната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Стратегическо пространствено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специфични характеристики на пространственото планиране</w:t>
              <w:br/>
              <w:t xml:space="preserve">2.	Основни документи на пространственото планиране в Р. България</w:t>
              <w:br/>
              <w:t xml:space="preserve">3.	Интегрирано устойчиво градско развитие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Устройствено планиране на територията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специфични характеристики на общия устройствен план</w:t>
              <w:br/>
              <w:t xml:space="preserve">2.	Същност и специфични характеристики на подробния устройствен план</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Развитие на селищната мрежа и урбанистичната структура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специфика на селищната мрежа и урбанистичното развитие</w:t>
              <w:br/>
              <w:t xml:space="preserve">2.	Характеристики на урбанистичното развитие на районите в България</w:t>
              <w:br/>
              <w:t xml:space="preserve">3.	Териториално-урбанистична структура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Локализационни решения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Локализация на селскостопанските дейности. Модел на Фон Тюнен </w:t>
              <w:br/>
              <w:t xml:space="preserve">2.	Модел на Вебер за локализиране на предприятия.</w:t>
              <w:br/>
              <w:t xml:space="preserve">3.	Модел на Алонсо за локализация на фирмите</w:t>
              <w:br/>
              <w:t xml:space="preserve">4.	Модел на Кристалер</w:t>
              <w:br/>
              <w:t xml:space="preserve">5.	Гравитационен модел за развитие на градовете</w:t>
              <w:br/>
              <w:t xml:space="preserve">6.	Еволюция на факторите на локализация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Office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Adobe Acrobat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Adobe Dreamwear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 Adobe Flash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https://dl.uni-svishtov.bg/course/view.php?id=5495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Богданова, М., Лазарова, Е. (2022) Териториално и селищно устройство,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Илова, С. и др. Новите положения в Закона за устройство на територията : Коментар на промените в ЗУТ : Закон за устройство на територията : Закон за регионалното развитие. Труд и право, София,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Thomas, E., H. Wieke and H. Andreas. The global urban footprint (2018) Urban Remote Sensing, Second Edition, pp. 3-14 DOI 10.1201/9781138586642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Списание Публична администрация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Списание Архитектура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Ковачев, С. Актуални промени в правната уредба на устройството на територията : Закон за устройство на територията : Закон за устройство на Черноморското крайбрежие : Коментар на промените : Нормативен текст. Труд и право, София, 2016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T.W. Crawford, M.K. Rahman, 9.10 - Settlement Patterns, Elsevier, 2018, Pages 106-122, ISBN 9780128032213, https://doi.org/10.1016/B978-0-12-409548-9.10419-1. (https://www.sciencedirect.com/science/article/pii/B9780124095489104191)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Ковачев, Атанас и др. Тезаурус по архитектура, урбанистика, териториално устройство, местно самоуправление, недвижима собственост. Варна : Геа принт,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Ст. Хрелев, Икономически основи на териториалното и селищно устройство, Варна.1993.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Brakman, Steven et al. The New Introduction to Geographical Economics. - 2. ed. . - Cambridge : University press,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Слаев, А. Пазарна теория на урбанизма : Ч. 1 - Варна : Варненски свободен унив. Черноризец Храбър, 2012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Кузык, Б.  Прогнозирование, стратегическое планирование и национальное программирование : Учебник - 4. изд., перераб. и доп. . - Москва : Экономика, 2011.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устройство на територията.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Национална концепция за пространствено развитие.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Boeing, G. (2019). The Morphology and Circuity of Walkable and Drivable Street Networks. In: D'Acci, L. (eds) The Mathematics of Urban Morphology. Modeling and Simulation in Science, Engineering and Technology. Birkhäuser, Cham. https://doi.org/10.1007/978-3-030-12381-9_12</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Hein, C. et al. (2020). Introduction: Connecting Water and Heritage for the Future. In: Hein, C. (eds) Adaptive Strategies for Water Heritage. Springer, Cham. https://doi.org/10.1007/978-3-030-00268-8_1</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