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Стратегическа рамка за управление на проекти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ФММ-КСП-Б-305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ФММ-КСП-Б-305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Изпитът е писмен тест, съдържащ отворени и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Запознаване на бъдещите специалисти по управление на проекти с действащите на европейско, национално, регионално и фирмено ниво планови документи, в т.ч. стратегии, планове и програми, координацията и субординацията между тях, нормативната база за тяхното разработване, механизмите за управление и оценка на изпълнението им.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 добри познания по стратегическо планиране, фирмено планиране, маркетинг, финанси, макроикономически анализ, микроикономика, математика и статистика, както и възможности на студентите за самостоятелна работа.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 се широк спектър от методи за представяне на учебния материал по дисциплината като: интерактивна лекция; презентация; демонстрация; решаване на казуси; мозъчни атаки; групови проекти.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комуникационни методи – използване на възможностите за социално общуване чрез системата за дистанционно обучение Moodle;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емпирични методи (презентация).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Moodle - open-source система за e-learning, информационни и комуникационни технологии и интернет.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 Обучението на студентите по дисциплината им дава познания за структурата, съдържанието и връзката между стратегическите планови документи, разработени на различни управленски нива, за механизмите за тяхното управление, методите за оценка на въздействието им, оценяване на качеството им и за реализация на стратегическите цели, заложени в тях чрез управление на проекти.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 Завършилите курса студенти ще могат самостоятелно да проучват, анализират и оценяват действащите планови документи, формиращи стратегическата рамка за разработване на проекти от организации на различни управленски нива, да правят предварителна оценка на съответствието на отделни проектни предложения с целите, заложени в стратегически документи от по-висш порядък. Ще могат да обвързват целите на проектите с целите на програми, планове и стратегии от съответната област на политика.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Harvard Business School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Walden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VA Learning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University of California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Санкт Петербургский Государственый Экономический Университет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Европейски стратегически документи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	Регламенти и директиви на ЕС, относно финансирането на проекти със средства от ЕСИФ.</w:t>
              <w:br/>
              <w:t xml:space="preserve">2.	Решения, препоръки и становища на ЕК, относно управлението на проекти, финансирани от ЕСИФ.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 Програми на Европейското икономическо сътрудничество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	Финансов механизъм на ЕИП</w:t>
              <w:br/>
              <w:t xml:space="preserve">2.	Норвежки финансов механизъм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Правна и методологична рамка на управлението на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	Нормативни актове, регламентиращи разработването на стратегическите документи на национално и регионално ниво</w:t>
              <w:br/>
              <w:t xml:space="preserve">2.	Методически указания, регламентиращи разработването на стратегическите документи на национално и регионално ниво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Национални стратегически документи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Национална програма за развитие "България 2020"</w:t>
              <w:br/>
              <w:t xml:space="preserve">2. Споразумение за партньорство</w:t>
              <w:br/>
              <w:t xml:space="preserve">3. Оперативни програми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Стратегически документи на регионално ниво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	Регионално деление на Р. България</w:t>
              <w:br/>
              <w:t xml:space="preserve">2.	Регионални планове</w:t>
              <w:br/>
              <w:t xml:space="preserve">3.	Областни стратегии за развитие</w:t>
              <w:br/>
              <w:t xml:space="preserve">4.	Общински планове за развитие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Механизми за съгласуване на проектните цели с целите на стратегическите планови документи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	Оценка на съответствието на приоритетите, целите и мерките, заложени в стратегическите документи за регионално развитие с тези на Споразумението за партньорство и оперативните програми</w:t>
              <w:br/>
              <w:t xml:space="preserve">2.	Оценка на съответствието на целите на проектните предложения с тези на оперативните програми и стратегическите документи за регионално развитие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Механизми за реализация на стратегическите документи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	Институционализация на управлението на проекти</w:t>
              <w:br/>
              <w:t xml:space="preserve">2.	Механизми за реализация на стратегическите документи чрез управлението на проекти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ИСУН 2020- електронен модул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Ансоф, И. Стратегическое управление, М., 1989.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Управление на проекти, АИ „Ценов“,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Бодурова, П. Стратегическо управление на фирмата. Варна, 1993.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Балтов, М. Управление на публични проекти. Варна,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др. Методологически и организационни аспекти на планирането в България. Свищов,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др. Изследване капацитета на областните администрации в България. Алманах научни изследвания. Том 22. АИ Ценов, Св.,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др. Практиката на общините при разработване на планови документи за програмния период 2014 – 2020 година. Алманах научни изследвания. Том 22. АИ Ценов, Св.,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др.Нормативна и методологична рамка на плановата дейност в Република България – възможности за подобряване. Алманах научни изследвания. Том 24, част II, АИ Ценов, Св.,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Джарова, Ю. Промяната – стратегията на българската фирма. С., 1991.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Младенова, Г. Стратегическо маркетингово планиране. С., 2001.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Паунов, М. Стратегии на бизнеса. С., 1995.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Панов, О. Стратегическо планиране в стопанските организации., С., 1980.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Панайотов, Д., Борисов, Б. Стратегическо планиране. Свищов,2012.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Парашкевова, Е. Някои слабости в публичните политики за регионално развитие в България. АИ Ценов, Св.,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Aaker, D. Strategic market planning, 1992.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Andrew, R., Lipinski, I. Business Planning for an Uncertain Future. Scenarios and Strategies. Perg. Press, 1983.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Gary R. Heerkens – Project Management – Mc Graw Hill, 2002.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Kassel, D. Managing Public Sector Projects: A Strategic Framework for Success in an Era of Downsized Government,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Macridacis, S. Forecasting: planning and strategy for the 21 century, L., 1990.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Sharplin, A. Strategic management. NY., 1985.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Schendel, D., Hofer, C. Strategic Management. Boston, 1979.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Steiner, G. Strategic planning. NY, 1997.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PMI, Practice Standard for Scheduling - Third Edition,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PMI, Practice Standard for Project Estimating - Second Edition,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Porter, M. L’avantage conkurenciels, P., 1986.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Taylor, P. The Lazy Project Manager: How to Be Twice As Productive and Still Leave the Office Early. Oxford,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William R. Duncan, Director of Standards, PMI Standards Committee, A Guide to the Project Management Body of Knowledge, 2000 Edition, Newton Square, Project  Management Institute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Методически указания за разработване на ОСР. МРРБ,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Методически указания за разработване на НСРР на Р България (2012 – 2022), РПР на районите от ниво 2, ОСР, ОПР, МРРБ,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Методически правила за мониторинг и оценка на изпълнението на секторни стратегии и програми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програма за развитие „България 2020“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Оперативна програма "Добро управление"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Оперативна програма "Иновации и конкурентоспособност"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Оперативна програма "Наука и образование за интелигентен растеж"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Оперативна програма "Околна среда"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Оперативна програма "Развитие на човешките ресурси"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Оперативна програма "Региони в растеж"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Оперативна програма "Транспорт"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Споразумение за партньорство на Република България, очертаващо помощта от Европейските структурни и инвестиционни фондове за периода 2014 – 2020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(ЕО, ЕВРАТОМ) № 1605/2002 на Съвета от 25 юни 2002 г. консолидирана версия относно Финансовия регламент, приложим за общия бюджет на ЕС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(ЕС) № 832/2010 на Комисията от 17 септември 2010 г. за изменение на Регламент (ЕО) № 1828/2006 за определяне на правила за прилагането на Регламент (ЕО) № 1083/2006 на Съвета за определянето на общи разпоредби за ЕФРР, ЕСФ и КФ и на Регламент (ЕО) № 1080/2006 на ЕП и на Съвета относно ЕФРР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на ЕК No 1080/2006 относно Европейския фонд за регионално развитие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на ЕК No 1081/2006 относно Европейския социален фонд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на ЕК No 1082/2006 относно Европейското обединение за териториално сътрудничество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на ЕК No 1083/2006 съдържащ общите разпоредби относно Европейския фонд за регионално развитие, Европейския социален фонд и Кохезионния фонд. Консолидирана верси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на ЕК No 1084/2006 относно Кохезионния фонд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на ЕК No 1828/2006 относно правилата за прилагане на регламент на Съвета 1083/2006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на Европейския парламент и на Съвета № 1638 от 24 октомври 2006 относно Европейския инструмент за добросъседство и партньорство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регионалното развитие , 2020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средствата от европейските структурни и инвестиционни фондове, 2020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(ЕС) N° 1303/2013 на Европейския парламент и на Съвета от 17 декември 2013 година за определяне на общоприложими разпоредби за ЕФРР, ЕСФ, КФ, ЕЗФРСР и ЕФМДР и за определяне на общи разпоредби за ЕФРР, ЕСФ, КФ и ЕФМДР, и за отмяна на Регламент (ЕО) N° 1083/2006 на Съвета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(ЕС) N° 1301/2013 на Европейския парламент и на Съвета от 17 декември 2013 година относно Европейския фонд за регионално развитие и специални разпоредби по отношение на целта „Инвестиции за растеж и работни места“, и за отмяна на Регламент (ЕО) N° 1080/2006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(ЕС) N° 1304/2013 на Европейския парламент и на Съвета от 17 декември 2013 г. относно Европейския социален фонд и за отмяна на Регламент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(ЕС) N° 1299/2013 на Европейския парламент и на Съвета от 17 декември 2013 година относно специални разпоредби за подкрепа от Европейския фонд за регионално развитие по цел „Европейско териториално сътрудничество“.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(ЕС) N° 1300/2013 на Европейския парламент и на Съвета от 17 декември 2013 година относно Кохезионния фонд и за отмяна на Регламент (ЕО) N° 1084/2006 на Съвета.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(ЕС) N° 1305/2013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(ЕЗФРСР) и за отмяна на Регламент (ЕО) N° 1698/2005 на Съвета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(ЕС) N° 508/2014 на Европейския парламент и на Съвета от 15 май 2014 година   за Европейския фонд за морско дело и рибарство и за отмяна на регламенти (ЕО) № 2328/2003, (ЕО) № 861/2006, (ЕО) № 1198/2006 и (ЕО) № 791/2007 на Съвета и Регламент (ЕС) № 1255/2011 на Европейския парламент и на Съвета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ПМС № 189 от 28.07.2016 г. за определяне на национални правила за допустимост на разходите по програмите, съфинансирани от Европейските структурни и инвестиционни фондове, за програмен период 2014-2020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ПМС № 162 от 05.07.2016 г.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2014-2020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ПМС № 160 от 01.07.2016 г. за определяне правилата за разглеждане и оценяване на оферти и сключването на договорите в процедурата за избор с публична покана от бенефициенти на БФП от ЕСИФ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ПМС № 5 от 18.01.2012 г. за разработване на стратегическите и програмните документи на Република България за управление на средствата от фондовете по Общата стратегическа рамка на Европейския съюз за програмния период 2014-2020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Правилник за прилагане на закона за регионално развитие, 2020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www.eufunds.bg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https://eumis2020.government.bg/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д.н. Борислав Борисов)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Евелина Парашкевова-Великова)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