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Стратегическа рамка за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писмен тест, съдържащ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специалисти по управление на проекти с действащите на европейско, национално, регионално и местно ниво планови документи, в т.ч. стратегии, планове и програми, координацията и субординацията между тях, подходите на планиране, стандартите за изпълнение и нормативната база за тяхното разработване, механизмите за съгласуване, управление и оценка на изпълнението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стратегическо планиране, фирмено планиране, маркетинг, финанси, макроикономически анализ, микроикономика, математика и статистика,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 интерактивна лекция; презентация; демонстрация; решаване на казуси; мозъчни атаки;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Обучението на студентите по дисциплината им дава познания за структурата, съдържанието и връзката между стратегическите планови документи, разработени на различни управленски нива, за механизмите и стандартите за тяхното управление, подходите за планиране, методите за оценка на въздействието им, оценяване на качеството им и за реализация на стратегическите цели, заложени в тях чрез управление на проекти.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Завършилите курса студенти ще могат самостоятелно да проучват, анализират и оценяват действащите планови документи, формиращи стратегическата рамка за разработване на проекти от организации на различни управленски нива, да правят предварителна оценка на съответствието на отделни проектни предложения с целите, заложени в стратегически документи от по-висш порядък. Ще могат да обвързват целите на проектите с целите на програми, планове и стратегии от съответната област на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Harvard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Walden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VA Learning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California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Санкт Петербургский Государственый Экономический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Европейски стратегически документи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	Регламенти и директиви на ЕС, относно финансирането на проекти
</w:t>
              <w:br/>
              <w:t xml:space="preserve">2.	Решения, препоръки и становища на ЕК, относно управлението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 Правна и методологична рамка на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	Нормативни актове, регламентиращи разработването на стратегическите документи на национално и регионално ниво
</w:t>
              <w:br/>
              <w:t xml:space="preserve">2.	Методически указания, регламентиращи разработването на стратегическите документи на национално и регионално ниво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Териториални измерения на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Подход на интегрираните териториални инвестиции 
</w:t>
              <w:br/>
              <w:t xml:space="preserve">2. Подход на водено от общностите местно развитие 
</w:t>
              <w:br/>
              <w:t xml:space="preserve">3. Участие на заинтересованите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Система от стратегически документи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Стратегически документи на национално ниво 
</w:t>
              <w:br/>
              <w:t xml:space="preserve">2. Стратегически документи на регионално ниво 
</w:t>
              <w:br/>
              <w:t xml:space="preserve">3. Стратегически документи на местно ниво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Стандарти и подходи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Стандарти за управление на проекти 
</w:t>
              <w:br/>
              <w:t xml:space="preserve">2. Процесен подход за управление на проекти 
</w:t>
              <w:br/>
              <w:t xml:space="preserve">3. Компетентностен подход за управление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Механизми за съгласуване на проектните цели с целите на стратегическите планови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Целева уредба и интеграция между стратегическите документи от едно йерархично ниво 
</w:t>
              <w:br/>
              <w:t xml:space="preserve">2. Целева уредба и интеграция между стратегическите документи от различни йерархични нива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Механизми за реализация на стратегическите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	Институционализация на управлението на проекти 
</w:t>
              <w:br/>
              <w:t xml:space="preserve">2.	Механизми за реализация на стратегическите документи чрез управлението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ИСУН 2020- електронен модул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Стратегическа рамка за управление на проекти. АИ Ценов, Св.,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проекти, АИ „Ценов“,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Нормативна и методологична рамка на плановата дейност в Република България – възможности за подобряване. Алманах научни изследвания. Том 24, част II, АИ Ценов, Св., 2017.https://almanahni.uni-svishtov.bg/title.asp?title=660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"Стратегическа рамка за управление на проекти" в Платформата за дистанционно и електронно обучение на СА “Д. А. Ценов“, https://dl.uni-svishtov.bg/course/view.php?id=5425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Методологически и организационни аспекти на планирането в България.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Борисов, Б. Стратегическо планиране. Свищов,2012.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Някои слабости в публичните политики за регионално развитие в България. АИ Ценов, Св.,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правила за мониторинг и оценка на изпълнението на секторни стратегии и програми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Ferry, M. Integrated Territorial Investments as an Effective Tool of the Cohesion Policy. Brussels: Policy Department on Budgetary Affairs, European Parliament.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Kassel, D. Managing Public Sector Projects: A Strategic Framework for Success in an Era of Downsized Government,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Kuster, J., Bachmann, C., Hubmann, M., Lippmann, R., &amp; Schneider, P. Reference List for the Individual Competence Baseline (ICB) from IPMA (International Project Management Association). Project Management Handbook. Management for Professionals. 2023, Berlin: Springer. doi:https://doi.org/10.1007/978-3-662-66211-3_6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Steiner, G. Strategic planning. NY,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Conceptual Framework for Assessing the Impact of Implementing an Integrated Territorial Approach for Regional Development. Valahian Journal of Economic Studies, 14(2), 49-54, 2023, doi:10.2478/vjes-2023-0015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Institute. Practice Standard for Scheduling - Third Edition,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Institute. Practice Standard for Project Estimating - Second Edition,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Institute. Project management competency development framework - Second edition,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Taylor, P. The Lazy Project Manager: How to Be Twice As Productive and Still Leave the Office Early. Oxford,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 R. Duncan, Director of Standards, PMI Standards Committee, A Guide to the Project Management Body of Knowledge, 2000 Edition, Newton Square, Project  Management Institute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развитие, 2022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при споделено управление, 2022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регионално развитие, 2023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