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бизнес в дигиталната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 със закрити въпроси, на които има един верен отговор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запознаят студентите със същността на международния бизнес  в дигиталната икономика и неговите специфики и особености.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международната икономика, международните икономически отношения, външнотърговската политика и международните пазари.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усъвършенстване на практико-приложните умения на студентите се възлага разработването на самостоятелна курсова работа.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задълбочени знания за: мултиструктурността и високата степен на диверсифицираност на международната среда; видовото многообразие на подходите за опериране на международните пазари, вкл. в технологичен и е-разрез; управленските нюанси на тази дейност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International University in Geneva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Milano-Bicocca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международния бизнес и еволюцията му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Интернационализация на предприемаческата дейност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Анализ на възможностите за реализация на международен бизнес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Оценка на възможностите за реализация на международен бизнес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 Основни подходи към реализация на международен бизнес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 Съвместна международна предприемаческа дейност за успех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Международна бизнесстратегия за дигиталните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Поведение на международната фирмата в дигиталната икономика. Дигитални предприемачески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бизнес в дигиталната икономика (ФММ-КМИО-М-340)“ в Платформата за дистанционно и електронно обучение на СА “Д. А. Ценов, https://dl.uni-svishtov.bg/course/view.php?id=7965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Ив. Марчевски, Др. Илиев, Здр. Любенов. Международен бизнес. Издателство "Фабер",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А, Международен бизнес. София, Университетско издателства „Стопанство“,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Ц., и др. Международен мениджмънт. Варна, Стено,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Business.  McGraw-Hill, NY,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Green. Global Marketing. Pearson,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Мениджмънт в условията на интернационализация и глобализация (глобален мениджмънт). София, Издателски комплекс - УНСС,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Сливанията, придобиванията и поглъщанията в международния бизнес - поуки, нови тенденции и предизвикателства. София, Издателски комплекс - УНСС,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Узунова, Ю. и др.  Международен маркетинг. Варна, Наука и икономика ИУ - Варна,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Regulation (EC) N° 2790/1999 of 22 Dec. 1999 on the application of Article 81(3) of the Treaty to categories of vertical agreements and concerted practices. OJ L336, 29/12/1999 (РЕГЛАМЕНТ (ЕО) № 2790/1999 НА КОМИСИЯТА от 22 декември 1999 година за прилагането на член 81, параграф 3 от Договора за категориите вертикални споразумения и съгласувани практики)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https://www.geert-hofstede.com/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http://itim.org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http://krypton.mnsu.edu/~jp5985fj/courses/411/PRINCE.html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http://www.beri.com/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http://www.prsgroup.com/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https://www.ftc.gov/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http://www.franchise.org/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http://www.unidroit.org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http://www.eff-franchise.com/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http://ec.europa.eu/growth/smes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http://hbswk.hbs.edu/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