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Международна инвестиционна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с поливариантни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Предназначението на дисциплината е да даде знания за съдържанието, обхвата и свойствата на международните инвестиции – преки и портфейлни, и за политиката на страните и фирмите по отношение на инвестициите. Целта е студентите да се запознаят с основните изисквания и особености на формирането на национална и фирмена инвестиционна политика, с оглед оценяването, организирането и осъществяването на инвестиционни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знания по международна икономика, инвестиции, финанси и макроикономика.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международната инвестиционна политика.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 се студентите да придобият по-ясна представа за значението на международните инвестиции за взаимното проникване и взаимната зависимост на отделните икономики в съвременния глобален свят. На този фон те трябва да разберат значението, което има изработването на инвестиционната политика от страна на държавата.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Kostanz, Deutschland.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Linköpings universitet, Sweden.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Обхват и цели на международната инвестиционна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Инвестициите като фактор за икономическото развитие и икономически растеж. 
</w:t>
              <w:br/>
              <w:t xml:space="preserve">2.	Глобализация и международни инвестиционни потоци.
</w:t>
              <w:br/>
              <w:t xml:space="preserve">3.	Необходимост от изготвяне и изпълнение на национална политика по отношение на международните инвестиции като страна, приемаща чуждестранни инвеститори и инвестираща в други страни.
</w:t>
              <w:br/>
              <w:t xml:space="preserve">4.	Международната инвестиционна политика – елемент на националната инвестиционна и икономическа политика.
</w:t>
              <w:br/>
              <w:t xml:space="preserve">5.	Интереси и стратегии, реализирани чрез международната инвестиционна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Инвестиции и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Съдържание и структура на инвестициите. 
</w:t>
              <w:br/>
              <w:t xml:space="preserve">2.	Инвестиции и икономически растеж.
</w:t>
              <w:br/>
              <w:t xml:space="preserve">3.	Форми на въздействие на инвестициите върху икономиките на страните.
</w:t>
              <w:br/>
              <w:t xml:space="preserve">4.	Специфични особености на инвестициите.
</w:t>
              <w:br/>
              <w:t xml:space="preserve">5.	Представяне на инвестициите в производствени функции.
</w:t>
              <w:br/>
              <w:t xml:space="preserve">6.	Неокласическа теория за инвестициите. 
</w:t>
              <w:br/>
              <w:t xml:space="preserve">7.	Критерии за оценяване и вземане на решения за инвестиране. 
</w:t>
              <w:br/>
              <w:t xml:space="preserve">8.	Нови теории за инвестициите (теории на Шумпетер, Лукас, Ромер, Диксит, Пиндик и др.).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Преки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Спестявания и натрупване на капитали. 
</w:t>
              <w:br/>
              <w:t xml:space="preserve">2.	Форми на придобиване на собственост – преки и портфейлни инвестиции. 
</w:t>
              <w:br/>
              <w:t xml:space="preserve">3.	Фактори, определящи международното движение на капитали и влагането им под формата на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Чуждестранни портфейлни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Обхват и съдържание на преките чуждестранни инвестиции. 
</w:t>
              <w:br/>
              <w:t xml:space="preserve">2.	Роля на преките чуждестранни инвестиции в икономиките на страните. 
</w:t>
              <w:br/>
              <w:t xml:space="preserve">3.	Интереси на приемащите и инвестиращите страни. 
</w:t>
              <w:br/>
              <w:t xml:space="preserve">4.	Възможни неблагоприятни последици за страните. 
</w:t>
              <w:br/>
              <w:t xml:space="preserve">5.	Интереси и политики на инвестиращите фирми. 
</w:t>
              <w:br/>
              <w:t xml:space="preserve">6.	Преки чуждестранни инвестиции, транснационални компании и конкуренция. 
</w:t>
              <w:br/>
              <w:t xml:space="preserve">7.	Динамика на преките чуждестранни инвестиции. Закономерности и тенденции, определящи ролята им в перспектива.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Международни инвестиции и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Съдържание на чуждестранните портфейлни инвестиции. 
</w:t>
              <w:br/>
              <w:t xml:space="preserve">2.	Признаци за разграничаване от преките чуждестранни инвестиции. 
</w:t>
              <w:br/>
              <w:t xml:space="preserve">3.	Роля на чуждестранните портфейлни инвестиции за икономиката на приемащата страна и на фирмите, в които се инвестира. 
</w:t>
              <w:br/>
              <w:t xml:space="preserve">4.	Фактори за привличането и ефективното използване на чуждестранните портфейлни инвестиции. 
</w:t>
              <w:br/>
              <w:t xml:space="preserve">5.	Особености и възможни неблагоприятни последици, свързани с портфейлните инвестиции. 
</w:t>
              <w:br/>
              <w:t xml:space="preserve">6.	Форми на чуждестранни портфейлни инвестиции: рискови мероприятия; международни инвестиционни фондове; конвертабилни облигации; американски и общи депозитарни разписки.
</w:t>
              <w:br/>
              <w:t xml:space="preserve">7.	Свойства на чуждестранните протфейлни инвестиции, свързани с използването им и формирането на портфейли от ценни книжа.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и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Определения за финансови и капиталови пазари.  
</w:t>
              <w:br/>
              <w:t xml:space="preserve">2.	Първичен и вторичен капиталов пазар. 
</w:t>
              <w:br/>
              <w:t xml:space="preserve">3.	Ролята на капиталовите пазари за чуждестранните инвестиции и икономиките на страните и фирмите. 
</w:t>
              <w:br/>
              <w:t xml:space="preserve">4.	Фондовите борси като форма на капиталов пазар. 
</w:t>
              <w:br/>
              <w:t xml:space="preserve">5.	Показатели за оценяване на  мащабите и дейността на капиталовите пазари. 
</w:t>
              <w:br/>
              <w:t xml:space="preserve">6.	Нормативни решения за чуждестранните инвеститори, ценните книжа и фондовите борси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Инвестиции и кредитоспособност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Връзката между международните инвестиции и търговията. 
</w:t>
              <w:br/>
              <w:t xml:space="preserve">2.	Факторни влияния, определящи количествените зависимости. 
</w:t>
              <w:br/>
              <w:t xml:space="preserve">3.	Теории и изследвания за взаимодействието между чуждестранните инвестиции и международната търговия. 
</w:t>
              <w:br/>
              <w:t xml:space="preserve">4.	Закономерности на динамиката на двата процеса. 
</w:t>
              <w:br/>
              <w:t xml:space="preserve">5.	Ограничения и стимули за инвестиране и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Способност на страните за приемане на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Граници на ефективното приемане на чуждестранни преки и портфейлни инвестиции. 
</w:t>
              <w:br/>
              <w:t xml:space="preserve">2.	Свръхинвестиране и последици от него. 
</w:t>
              <w:br/>
              <w:t xml:space="preserve">3.	Фактори, от които зависи ефективността на чуждестранните инвестиции. 
</w:t>
              <w:br/>
              <w:t xml:space="preserve">4.	Условия за ефективно инвестиране и функциониране на чуждестранните фирми.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Стимулиране на чуждестранните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Връзки и зависимост между чуждестранни кредити и инвестиции. 
</w:t>
              <w:br/>
              <w:t xml:space="preserve">2.	Оценяване на кредитоспособността на страните – показатели. 
</w:t>
              <w:br/>
              <w:t xml:space="preserve">3.	Условия за ефективно използване на чуждестранните кредити. 
</w:t>
              <w:br/>
              <w:t xml:space="preserve">4.	Класификации на страните и фирмите според кредитоспособността и кредитния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Международни споразумения за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Наличие на риск при преките и портфейлните чуждестранни инвестиции. 
</w:t>
              <w:br/>
              <w:t xml:space="preserve">2.	Източници на риска. 
</w:t>
              <w:br/>
              <w:t xml:space="preserve">3.	Риск за отделните страни в инвестиционни взаимоотношения. 
</w:t>
              <w:br/>
              <w:t xml:space="preserve">4.	Видове риск: при преките и при портфейлните инвестиции. 
</w:t>
              <w:br/>
              <w:t xml:space="preserve">5.	Възможности за намаляване на риска. Управление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„Международна инвестиционна политика (ФММ-КМИО-М-322)“ в Платформата за дистанционно и електронно обучение на СА “Д. А. Ценов, https://dl.uni-svishtov.bg/course/view.php?id=4045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И., Момчев, С. Международна инвестиционна политика, Изд. «Ценов»,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Момчев, С. Потенциал на офшорните зони за развитие на международен бизнес,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Sarno, L., M. Tayler, Exchange  Controls International Capital Flows and Saving-Investment Correlations in the UK: An Empiricakal Investigation, Weltwirtschaftliches Archive, 1998, vol. 134C1.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Schmidt, K., L. Serven, A. Solimano, Saving and Investment Paradigms, Puzzles, Policies, The World B Research Observer, Vol. 11, № 1, 1996, рр. 87-117.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ИНВЕСТИЦИИТЕ, Обн. ДВ. бр.97 от 24 Октомври 1997г., последно изм. ДВ. бр.79 от 17 Септември 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www.lowtax.com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laveco.com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www.freedomandprosperity.com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