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 дисциплината е свързана със задълбоченото изучаване: на мултиструктурността и високата степен на диверсифицираност на международната среда; на видовото многообразие на подходите за опериране на международните пазари, вкл. в технологичен и е-разрез; на управленските нюанси на тази дейност и т. 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изисква наличието на задълбочени познания по Международна икономика, Фирмена интернационализация, Международни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международния бизнес.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изучаването на дисциплината обучаваните ще притежават знания за фирмената интернационализация, нейните форми на реализация, анализирането на външната среда, съществени аспекти от развитието на фирмени дейности зад граница.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Middlesex University, Great Britain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Hult International Business School,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международния бизнес.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със същността, генезиса и развитието на международния </w:t>
              <w:br/>
              <w:t xml:space="preserve">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Анализ на международната среда.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философията, обхвата и структурата на интернационалната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Оценка на пазара при навлизане. Избор на страна за навлизане.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необходимостта и методологията за оценка на външните пазари при интернационализиращите се фирми. В нея, също, се представя сложният и труден процес на избор на подходящата страна за осъществяване на международните операции.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Основни подходи към международните пазари. 
Експортна дейност.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представя в сравнителен контекст основните начини, които могат да използват фирмите при излизането си на международния пазар. Акцент е поставен върху експортната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Съвместна предприемаческа дейност за излизане 
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запознава с особеностите на международното лицензиране и франчайзинга. Представени са техните предимства и недостатъци.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Международно субконтракторство и аутсорсинг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разкрива същността и видовото разнообразие на субконтракторството. Тя запоз-</w:t>
              <w:br/>
              <w:t xml:space="preserve">нава със спецификата на международното субконтракторство и неговото развитие в Япония, САЩ и Европа. Представена е и същността на аутсорсинга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Международни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различните възгледи за същността на Международните съвместни предприятия, начина на тяхното създаване и функциониране, типологиите свързани с тях и предимствата и недостатъците им.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Навлизане на международните пазари чрез пряко 
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интерпретира нови начини за завладяване на интернационални и глобални пазарни и производствени терени.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Анализ и прогнозиране на международния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“Анализ и прогнозиране на международния пазар” запознава с процедури, методи и техники за анализ и прогнозиране на международните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Международна бизнесстратегия. Генерични международни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възможностите на пътя към международните пазари. Разглеждат се и четирите генерични стратегии – международна, глобална стандартизационна,мултилокализационнаи транснационалнастратегии. Дискутирано е тяхното еволюционно развитие.Отделено е внимание на взаимовръзката между стратегия и структура на компанията.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бизнес (ФММ-КМИО-М-308)“ в Платформата за дистанционно и електронно обучение на СА “Д. А. Ценов, https://dl.uni-svishtov.bg/course/view.php?id=3531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Ив. Марчевски, Др. Илиев, Здр. Любенов, Международен бизнес, Издателство "Фабер",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Др. Илиев, Международен маркетингов мениджмънт, Издателство "Фабер",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А., Международен бизнес, Университетско издателства „Стопанство“, София,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А., Комуникации в международния бизнес, Консулт АГ,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Тромпенаарс, Ф., Ч. Хампдън-Търнър, Да се носиш по вълните на културата, Класика и стил,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Хофстеде, Х., Култури и организации: Софтуер на ума, Класика и стил,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Marketing. Prentice Hall, 4th ed,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Bradley, Frank, International Marketing Strategy, Pearson,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Ph. Cateora. International Marketing. IRWIN, 8th ed.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Гриффин, Р., М. Пастей, Международный бизнес, Питер, М.,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Ch., International Business: competing in the global marketplace, McGraw-Hill, 7th ed.,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Green, Global Marketing, 5th ed. Pearson Prentice Hall,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Mühlbacher, H., H. Leihs, L. Dahringer, International Marketing: A Global Perspective, Third ed., Thomson,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Regulation (EC) N° 2790/1999 of 22 Dec. 1999 on the application of Article 81(3) of the Treaty to categories of vertical agreements and concerted practices. OJ L336, 29/12/1999 (РЕГЛАМЕНТ (ЕО) № 2790/1999 НА КОМИСИЯТА от 22 декември 1999 година за прилагането на член 81, параграф 3 от Договора за категориите вертикални споразумения и съгласувани практики)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https://www.geert-hofstede.com/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http://itim.org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http://krypton.mnsu.edu/~jp5985fj/courses/411/PRINCE.html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http://www.beri.com/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http://www.prsgroup.com/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https://www.ftc.gov/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http://www.franchise.org/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http://www.unidroit.org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http://www.eff-franchise.com/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http://ec.europa.eu/growth/smes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http://hbswk.hbs.edu/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