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Международна инвестиционна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ФММ-КМИО-Б-353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ФММ-КМИО-Б-353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е под формава на написване на есе на тема от преподавания материал по дисциплината, изтеглена от някой от студентите.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курса е подчинено на целта студентите да се запознаят с основни въпроси на международното движение на капитали под формата на преки и портфейлни инвестиции, тяхното влияние, междудържавните отношения по повод инвестициите и формирането на национална политика за чуждестранните инвестиции.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надгражда вече утвърдените знания по Макроикономика, Международна икономика, Финанси.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дискусии, мозъчни атаки, директни инструкции, независими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дискусии, мозъчни атаки, директни инструкции, независими проекти, он-лайн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Придобиват се знания за същността на чуждестранните инвестиции в техните две основни форми, а именно преки и портфейлни, тяхното значение за приемащите и инвестиращите страни.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ВТУ “Св. Св. Кирил и Методи”.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Elliott School of International Affairs, The George Washington University, USA - International Trade and Investment Policy.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Донецкий национальный университет, Экономический факультет ДонНУ - Международная инвестиционная деятельность.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Обхват и цели на международната инвестиционна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Инвестиции и икономически растеж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Преки чуждестранни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Чуждестранни портфейлни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Международни инвестиции и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Инвестиции и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Инвестиции и кредитоспособност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Способност на страните за приемане на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Стимулиране на чуждестранните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Международни споразумения за чуждестранни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 „Международна инвестиционна политика“ (ФММ-КМИО-Б-353) в Платформата за дистанционно и електронно обучение на СА “Д. А. Ценов“,https://dl.uni-svishtov.bg/course/view.php?id=7255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Стойков, Ив. Момчев, С. Международна инвестиционна политика, “Фабер”, В. Търново, 2009, трето преработено издание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Silvestriadou K., V.N. Balasubramanyan, Trade Policy, Foreign Direct Investment, and Convergence, Review of Development Econo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Promoting Foreign Direct Investment in Central and Eastern Europe and the CIS, United Nations,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Доклад о мировых инвестициях; 2000 год трансграничные слияния и приобретения и процесс развития, Организация Обьед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Барановский Д. «Всё, Что Нужно Знать Инвестору О Паевых Фондах», StockPortal.ru,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Хмыз О.В., Особенности работы инвестиционных фондов на финансовом рынке, : Финансовый менеджмент №2 / 2004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ИНВЕСТИЦИИТЕ , В СИЛА ОТ 06.08.2004 Г., изм. ДВ. бр.79 от 17.09.2024г.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https://www.weforum.org/projects/investment/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Иван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