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Офшорен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е подчинено на целта студентите да се запознаят с основни въпроси на международните движение на капитали насочени към различни форми на инвестиране, като се използват особенностите на различните правни системи, характерни за отделните държави.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надгражда вече утвърдените знания по макроикономика, международна икономика, финанси и международни инвестиции.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мозъчни атаки, директни инструкции,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мозъчни атаки, директни инструкции, независими проекти, он-лайн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Придобиват се знания за същноста на различните правни системи и възможността да се използват за икономически цели.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Elliott School of International Affairs,  USA.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George Washington University,USA.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University of Adelaide, Australia.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основните правни системи в света и структура на офшорната компания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различните правни системи, а именно континентална, англо-саксонска и шариат, от гледна точка на икономиката. Посочва се и стандартното структуриране на типичната офшорна компания.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 на данъчното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особеностите на данъчното планиране и отграничаването му от укриването на данъци.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Офшор и аутсорсинг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Прави се ясно разграничение на двете понятия, често използвани некоректно.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Видове компании според предмета 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Разграничават се компаниите според предмета на дейност, а именно търговски, холдингови и финансови.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Офшорни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 и видиовете офшорни банки и особеностите при регистрацията им и воденето на дейността.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Офшорно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видове застрахователни компании, начин на регистриране и подходящи юрисдикции за това.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Тръстът в офшорния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Изяснява се същността на тръста - сравнително непозната и неразбирана форма, характерна за  англо-саксонската правна система, но не и за континенталната.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Офшорният сектор и позициите на международните организации по този въпрос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тезите на международни организации като ООН, МВФ, ЕС и др.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Офшорният бизнес и проблема с прането на пари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Изяснява се същността на прането на пари и до колко то е характерно за офшорния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Офшорният бизнес и въпроса за данъчната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Доказва се, че данъчната конкуренция е един от вариантите за конкуренция между държавите.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Тенденции и перспективи пред офшорния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Разискват се вариантите за изменение на правните системи и оттам еволюция на офшорния бизнес.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„Офшорен бизнес“ (ФММ-КМИО-Б-321) в Платформата за дистанционно и електронно обучение на СА “Д. А. Ценов, https://dl.uni-svishtov.bg/course/view.php?id=5235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Момчев, С., Потенциал на офшорните зони за развитие на международния бизнес, Фабер,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Момчев, С., Офшорност и аутсорсинг в международния бизнес, Бизнес управление, Свищов, бр1/2011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Горбунов, А.,Оффшорньiй бизнес и управление компаниями за рубежом. ИНФРА-М, М.,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Ronen Palan, Richard Murphy and Christian Chavagneux, Tax Havens: How Globalization Really Works , Cornell University Press (2010)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Илиев, Др. Момчев, С. Международни стратегии, “Фабер”, В. Търново,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Момчев, С., Офшорния бизнес – вредна данъчна конкуренция или легален бизнес, Юбилейна международна научна конференция на факултет “Мениджмънт и маркетинг”, Свищов, 2001 г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Momchev, S. THE LEGAL ADVANTAGES AS A FACTOR IN DOING INTERNATIONAL BUSINESS  - NATURE OF OFFSHORE BUSINESS, 2006, Академично издателство “Ценов”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Серединов, Э., “Реструкторизация международного офшорного сектора”, Вестник Ассоциации российских банков № 18,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Schwarza, P. Money launderers and tax havens:  Two sides of the same coin? Jacobs University Bremen, January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Hebous, Sh. Money at the Docks of Tax Havens: A Guide, CESIFO WORKING PAPER NO. 3587, SEPTEMBER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https://www.investopedia.com/terms/o/offshore.asp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https://www.nsi.bg/bg/content/1817/инвестиции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https://www.bnb.bg/Statistics/StExternalSector/StDirectInvestments/StDIBulgaria/index.htm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https://www.oecd-ilibrary.org/finance-and-investment/foreign-direct-investment-fdi/indicator-group/english_9a523b18-en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https://www.investopedia.com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