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Офшорен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курса е подчинено на целта студентите да се запознаят с основни въпроси на международните движение на капитали насочени към различни форми на инвестиране, като се използват особенностите на различните правни системи, характерни за отделните държави.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надгражда вече утвърдените знания по макроикономика, международна икономика, финанси и международни инвестиции.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мозъчни атаки, директни инструкции, независими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мозъчни атаки, директни инструкции, независими проекти, он-лайн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Придобиват се знания за същноста на различните правни системи и възможността да се използват за икономически цели.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Elliott School of International Affairs,  USA.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The George Washington University,USA.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University of Adelaide, Australia.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на основните правни системи в света и структура на офшорната компания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различните правни системи, а именно континентална, англо-саксонска и шариат, от гледна точка на икономиката. Посочва се и стандартното структуриране на типичната офшорна компания.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Същност на данъчното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особеностите на данъчното планиране и отграничаването му от укриването на данъци.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Офшор и аутсорсинг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Прави се ясно разграничение на двете понятия, често използвани некоректно.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Видове компании според предмета 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Разграничават се компаниите според предмета на дейност, а именно търговски, холдингови и финансови.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Офшорни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същността и видиовете офшорни банки и особеностите при регистрацията им и воденето на дейността.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Офшорно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видове застрахователни компании, начин на регистриране и подходящи юрисдикции за това.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Тръстът в офшорния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Изяснява се същността на тръста - сравнително непозната и неразбирана форма, характерна за  англо-саксонската правна система, но не и за континенталната.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Офшорният сектор и позициите на международните организации по този въпрос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тезите на международни организации като ООН, МВФ, ЕС и др.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Офшорният бизнес и проблема с прането на пари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Изяснява се същността на прането на пари и до колко то е характерно за офшорния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Офшорният бизнес и въпроса за данъчната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Доказва се, че данъчната конкуренция е един от вариантите за конкуренция между държавите.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Тенденции и перспективи пред офшорния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Разискват се вариантите за изменение на правните системи и оттам еволюция на офшорния бизнес.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„Офшорен бизнес“ (ФММ-КМИО-Б-321) в Платформата за дистанционно и електронно обучение на СА “Д. А. Ценов, https://dl.uni-svishtov.bg/course/view.php?id=5235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Момчев, С., Потенциал на офшорните зони за развитие на международния бизнес, Фабер,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Момчев, С., Офшорност и аутсорсинг в международния бизнес, Бизнес управление, Свищов, бр1/2011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Горбунов, А.,Оффшорньiй бизнес и управление компаниями за рубежом. ИНФРА-М, М., 1997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Ronen Palan, Richard Murphy and Christian Chavagneux, Tax Havens: How Globalization Really Works , Cornell University Press (2010)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 Илиев, Др. Момчев, С. Международни стратегии, “Фабер”, В. Търново,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Момчев, С., Офшорния бизнес – вредна данъчна конкуренция или легален бизнес, Юбилейна международна научна конференция на факултет “Мениджмънт и маркетинг”, Свищов, 2001 г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Momchev, S. THE LEGAL ADVANTAGES AS A FACTOR IN DOING INTERNATIONAL BUSINESS  - NATURE OF OFFSHORE BUSINESS, 2006, Академично издателство “Ценов”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Серединов, Э., “Реструкторизация международного офшорного сектора”, Вестник Ассоциации российских банков № 18,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Schwarza, P. Money launderers and tax havens:  Two sides of the same coin? Jacobs University Bremen, January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Hebous, Sh. Money at the Docks of Tax Havens: A Guide, CESIFO WORKING PAPER NO. 3587, SEPTEMBER 2011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https://www.investopedia.com/terms/o/offshore.asp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https://www.nsi.bg/bg/content/1817/инвестиции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https://www.bnb.bg/Statistics/StExternalSector/StDirectInvestments/StDIBulgaria/index.htm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https://www.oecd-ilibrary.org/finance-and-investment/foreign-direct-investment-fdi/indicator-group/english_9a523b18-en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https://www.investopedia.com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