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фирмено поведение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да запознаят студентите със същността, формите и насоките във фирменото поведение на международните пазари.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дисциплината “Международно фирмено поведение” е предназначена за студентите от ОКС “Бакалавър”, притежаващи базови знания в областта на международните икономически отношения.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четене на лекции; разсъждаване върху казуси и т.н., така и интерактивни методи: брейн-сторминг, обучение в екип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решаване на тестова; разсъждаване върху казуси и т.н., така и интерактивни методи: брейн-сторминг, обучение чрез електронна платформа и т.н.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придобият познания за фирменото поведение на международните компании. Ще имат възможност да правят анализ върху него и да извеждат изводи за подобряването му.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Vaasa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Anglia Polytechnic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New York in Prague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роля на предприемачеството. Теории за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Представя възгледите за предприемачеството.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Видове предприемачество. Корпоративно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Запознава с видовете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Интернационализация на предприемаческата дейност. Трансгранично и глобално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Извежда процеса на интернационализация като част  от  предприемачеството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Създаване на ново предприятие. процеси за иницииране и планиране на проекта за ново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Представя  процеса на създаване на проект за ново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Технология за разработване на бизнес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Запознава с технологията за разработване на бизнес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Разработване на бизнес план за опериране на международни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Запознава с технологията за разработване на бизнес план за опериране на международни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Анализ и оценка на фирмената ситуация и позиция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 същността на анализа и оценяването на фирмената ситуация и позиция на международните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Поведение на фирмата в мрежовата икономика. Индустриални клъстъри. Субконтракторни вериги. Предприемачески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Запознава с методите на коопериране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Поведение на фирмата в глобалната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Извежда основните параметри на поведението на фирмата в глобалната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„Международно фирмено поведение“  (ФММ-КМИО-Б-318) в Платформата за дистанционно и електронно обучение на СА “Д. А. Ценов, https://dl.uni-svishtov.bg/course/view.php?id=5095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Лапуста, М. Предпринимательство. Москва, ИНФРА-М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Ц., и др. Международен мениджмънт. Варна, Стено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 и др. Прогнозиране и стратегическо планиране . София, Издателски комплекс –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Др. Илиев, С. Момчев. Международни стратегии. Фабер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Сравнителни и проспективни разсъждения за международния бизнес. Бизнес управление, бр. 2,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 Мениджмънт в условията на интернационализация и глобализация (глобален мениджмънт). София, Издателски комплекс -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Бизнес предприемачество, I и II част. БАРМП, София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В сила от 01.07.1991 г. Последни изм. ДВ. бр.13 от 16 Февруари 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http://www.entrepreneur.bg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