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Международна инвестиционна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курса е подчинено на целта студентите да се запознаят с основни въпроси на международното движение на капитали под формата на преки и портфейлни инвестиции, тяхното влияние, междудържавните отношения по повод инвестициите и формирането на национална политика за чуждестранните инвестиции.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надгражда вече утвърдените знания по Макроикономика, Международна икономика, Финанси.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мозъчни атаки, директни инструкции, независими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мозъчни атаки, директни инструкции, независими проекти, он-лайн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Придобиват се знания за същността на чуждестранните инвестиции в техните две основни форми, а именно преки и портфейлни, тяхното значение за приемащите и инвестиращите страни.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ВТУ “Св. Св. Кирил и Методи”.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Elliott School of International Affairs, The George Washington University, USA - International Trade and Investment Policy.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Донецкий национальный университет, Экономический факультет ДонНУ - Международная инвестиционная деятельность.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Обхват и цели на международната инвестиционна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Целта на темата е да даде обща представа за целите и интересите на участниците в инвестиционния процес, а именно - приемащи инвестиции и инвестиращи.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Инвестиции и икономически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Инвестициите - фактор за икономически растеж.</w:t>
              <w:br/>
              <w:t xml:space="preserve">2. Теории за инвестициите и икономическия растеж.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Преки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и свойства на преките чуждестранни инвестиции.</w:t>
              <w:br/>
              <w:t xml:space="preserve">2. Интереси относно преките чуждестранни инвестиции.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Чуждестранни портфейлни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същност.</w:t>
              <w:br/>
              <w:t xml:space="preserve">2. Източници и механизми на портфейлните инвестиции.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Международни инвестиции и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Взаимната обвързаност на международната търговия и преките чуждестранни инвестиции.</w:t>
              <w:br/>
              <w:t xml:space="preserve">2. Международни отношения върху основата на чуждестранните инвестиции и международната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Инвестиции и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Влияние на риска върху чуждестранните инвестиции.</w:t>
              <w:br/>
              <w:t xml:space="preserve">2. Видове риск при инвестициите.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Инвестиции и кредитоспособност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Способността за обслужване на дългове като условие за прием на инвестиции и кредитиране.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Способност на страните за приемане на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Критерии за оценка на способността на една икономика да приема капитали под формата на чуждестранни инвестиции.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Стимулиране на чуждестранните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постановка на проблема.</w:t>
              <w:br/>
              <w:t xml:space="preserve">2. Инвестиции и либерализация.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Международни споразумения за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Инструменти на инвестиционната политика.</w:t>
              <w:br/>
              <w:t xml:space="preserve">2. Политики на страните източник на преки инвестиции.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„Международна инвестиционна политика“ (ФММ-КМИО-Б-312) в Платформата за дистанционно и електронно обучение на СА “Д. А. Ценов, https://dl.uni-svishtov.bg/course/view.php?id=5073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Стойков, Ив. Момчев, С. Международна инвестиционна политика, “Фабер”, В. Търново, 2015, четвърто преработено издание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Silvestriadou K., V.N. Balasubramanyan, Trade Policy, Foreign Direct Investment, and Convergence, Review of Development Economics, 4(3), 279-291,2000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Promoting Foreign Direct Investment in Central and Eastern Europe and the CIS, United Nations,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Доклад о мировых инвестициях; 2000 год трансграничные слияния и приобретения и процесс развития, Организация Обьединеных Наций,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Барановский Д. «Всё, Что Нужно Знать Инвестору О Паевых Фондах», StockPortal.ru,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Хмыз О.В., Особенности работы инвестиционных фондов на финансовом рынке, : Финансовый менеджмент №2 / 2004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https://investmentpolicy.unctad.org/international-investment-agreements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https://www.weforum.org/projects/investment/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