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Основи на управлението на човешките ресурси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ФММ-КМЕ-М-383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ФММ-КМЕ-М-383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7</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въпроси от отворен и затворен тип.</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„Основи на управлението на човешките ресурси” се изучава от студентите в ОКС „Магистър”, магистърска програма „Управление на човешките ресурси”. Нарастващите изисквания пред ефективността на българските организации (частни и държавни предприятия от сектора на индустрията и услугите, организации и ведомства от държавната администрация и др.) формират повишен интерес към проблемите на управлението на човешките ресурси. Желаното равнище на конкурентноспособност и качество на предлаганите от организацията продукти и услуги се филтрира през начина, по който се управляват хората - тези, които в крайна сметка осъществяват дейностите и чрез които се постигат набелязаните цели. Това се проявява във всеки елемент и на всяко равнище от организацията и в този смисъл е част от ежедневието на всеки мениджър, който на практика реализира задачите на съответното звено чрез усилията на определен работен екип. Ефективното решаване на мениджърските задачи означава умело управление на хората, които ги осъществяват.</w:t>
      </w:r>
    </w:p>
    <w:p w14:paraId="4366F864" w14:textId="161C108E" w:rsidR="00106549" w:rsidRDefault="00106549" w:rsidP="00106549">
      <w:pPr>
        <w:ind w:firstLine="709"/>
        <w:jc w:val="both"/>
        <w:rPr>
          <w:rFonts w:ascii="Times New Roman" w:hAnsi="Times New Roman"/>
        </w:rPr>
      </w:pPr>
      <w:r>
        <w:rPr>
          <w:rFonts w:ascii="Times New Roman" w:hAnsi="Times New Roman"/>
        </w:rPr>
        <w:t>В този смисъл управлението на човешките ресурси вълнува всички мениджъри в организацията, а не се разбира като дейност, която е "капсулирана" в специализирано звено. Съществуването на такова структурно звено в организацията значително улеснява и подпомага работата на мениджърите по оперативното и стратегическото управление на човешките ресурси в организацията, но съвсем не отменя отговорностите им при вземане на решения в това отношение.</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има за цел да представи широката гама от дейности по управление на човешките ресурси в организацията. Отделено е внимание на осъщността на управление на човешките ресурси. Разкрива се ролята на функциите и дейностите за управление на човешките ресурси. Специално място е отделено на подборът на човешките ресурси, обучението и тяхното развитие. Внимание е отделено на оценката на управлението на човешките ресурси в организацията. </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Няма специални изисквания.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казуси, симулации, ролеви игри, дебати, дискусии, демонстрации, мозъчни атаки.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самостоятелност и отговорност, компетентности за учене, комуникативни и социални компетентности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УНСС – гр.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Нов български университет</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Cambridge,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Oxford University,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Amsterdam (Nederland)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Pittsburgh, College of Business Administration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Управление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Управление на човешките ресурси – основни понятия</w:t>
              <w:br/>
              <w:t xml:space="preserve">2. Управление на персонала и управление на човешките ресурси – еволюция на понятията</w:t>
              <w:br/>
              <w:t xml:space="preserve">2.1. Дефиниране на понятията</w:t>
              <w:br/>
              <w:t xml:space="preserve">2.2. Някои възгледи за управление на човешките ресурси и управление на персонала</w:t>
              <w:br/>
              <w:t xml:space="preserve">3. Управление на човешките ресурси – определения</w:t>
              <w:br/>
              <w:t xml:space="preserve">4. Оперативно и стратегическо управление на човешките ресурси</w:t>
              <w:br/>
              <w:t xml:space="preserve">4.1. Основни особености на управлението на човешките ресурси</w:t>
              <w:br/>
              <w:t xml:space="preserve">4.2. Основни области на управлението на човешките ресурси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Предизвикателства пред управлението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Нови предизвикателства и възможности пред системата за управление на човешките ресурси</w:t>
              <w:br/>
              <w:t xml:space="preserve">2.	Стратегическа промяна в разбирането за управление на човешките ресурси</w:t>
              <w:br/>
              <w:t xml:space="preserve">3.	Развитие на човешкия потенциал: от знания към компетенции</w:t>
              <w:br/>
              <w:t xml:space="preserve">4.	Качеството и квалификацията</w:t>
              <w:br/>
              <w:t xml:space="preserve">5.	Качествените характеристики на заетите и тяхното управление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Мотивация и възнаграждение на човешките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Мотивация на човешките ресурси</w:t>
              <w:br/>
              <w:t xml:space="preserve">2.	Теории за мотивацията</w:t>
              <w:br/>
              <w:t xml:space="preserve">3.	Приложение на мотивацията в управлението на човешките ресурси</w:t>
              <w:br/>
              <w:t xml:space="preserve">4.	Възнаграждение на човешките ресурси</w:t>
              <w:br/>
              <w:t xml:space="preserve">a.	Основна работна заплата</w:t>
              <w:br/>
              <w:t xml:space="preserve">b.	Оценяване на труда</w:t>
              <w:br/>
              <w:t xml:space="preserve">c.	Методи за оценяване на труда</w:t>
              <w:br/>
              <w:t xml:space="preserve">d.	Йерархизация на заплатите</w:t>
              <w:br/>
              <w:t xml:space="preserve">e.	Стимулиращи добавки към заплата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Човекът в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Организацията – специфика и същност</w:t>
              <w:br/>
              <w:t xml:space="preserve">2.	Психологически особености на човека, интерпретирани и използвани при различните подходи към мениджмънта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Социализация, професионална ориентация и трудова адаптация на персонала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социализацията на персонала</w:t>
              <w:br/>
              <w:t xml:space="preserve">2.	Същност и видове професионална ориентация и адаптация на персонала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Безопасни и здравословни условия на труд</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Функции и дейности, свързани с човешките ресурси</w:t>
              <w:br/>
              <w:t xml:space="preserve">2.	Нормативна база в областта на условията на труд</w:t>
              <w:br/>
              <w:t xml:space="preserve">3.	Анализ на условията на труд</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Взаимодействие на работодателя с организациите на работниците и служителите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значение и форми на взаимодействие между работодателя и организациите на работниците и служителите</w:t>
              <w:br/>
              <w:t xml:space="preserve">2.	Колективни преговори и колективни трудови договори в организацията</w:t>
              <w:br/>
              <w:t xml:space="preserve">3.	Участие на работниците и служителите в управлението</w:t>
              <w:br/>
              <w:t xml:space="preserve">4.	Доброволно уреждане на колективните трудови спорове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Асенов, А. Основи на управлението на човешките ресурси.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по дисциплината в Платформата за дистанционно обучение на Стопанска академия: https://dl.uni-svishtov.bg/course/view.php?id=3641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И. Емилова. Управление на малкия бизнес. В. Търново. Фабер.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Ц. Дилков. Методи и стратегии за управление на фирмата. Свищов. Ценов,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Асенов, А., Ц. Дилков. Методи и стратегии за управление на фирмата. Свищов. Ценов,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Асенов, А., Ц. Дилков, И. Емилова, М. Динков, С. Стоянова, Н. Стефанова, И. Иванов,  Й. Михайлова. Мениджмънтът - реалност и бъдеще, Алманах научни изследвания. СА Д. А. Ценов - Свищов, 2018, том 25, част I.</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Асенов, А. Организационен мениджмънт. Абагар, В. Търново,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Асенов, А. Управление на малкия бизнес. Свищов. Ценов,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Асенов, А. Лидерство и ръководство. Свищов. Ценов,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Асенов, А., Ц. Дилков, И. Емилова. Теория на управлението. АИ, Свищов,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Асенов, А., Ц. Дилков, И. Емилова, В. Панайотов, Д. Алексиева, Е. Йорданова, М. Динков, С. Стоянова, Н. Стефанова. Управленски аспекти на организацията, Свищов: АИ Ценов,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Каменов, К. Основи на управлението. В. Търново. Фабер.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Асенов, А. Фирмен. мениджмънт. Абагар, В. Търново,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Асенов, А. Мениджмънт на фирмата. Част 1, Абагар, В. Търново, 2010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Анатолий Асенов)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