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Стратегически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ФММ-КМЕ-М-368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ФММ-КМЕ-М-368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отворен и затворен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 на дисциплината е да предостави знания и умения, които позволяват на студентите да се запознаят с основите на изграждането, функционирането и развитието на стратегическото управление като база за ефективно фирмено поведение по отношение на пазара и конкурентите. Последователно се изясняват в теоретико-методологичен план основните фактори при ситуационния анализ и влиянието им върху стопанската дейност и видовете стратегии в тяхната взаимна връзка и проявление в условията на динамичните промени в икономиката. При преподаването на учебния материал се проявява стремеж за запознаване на студентите с прогресивния теоретичен и практически опит на развитите страни в областта на стратегическото управление.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Подборът на актуалните проблеми е направен според спецификата и потребностите на магистърската програма, както и според целта на подготовката на студентите. 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Важен момент при преподаване на дисциплината е въвеждането и прецизното изясняване на терминологията, разглеждането на стратегическия мениджмънт като сложен феномен в съдържателен, кибернетичен, хронологичен, системен и логически аспект.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симулации, ролеви игри, дебати, дискусии, демонстрации, мозъчни атаки.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Обучаемият ще може да събира, обработва и интерпретира специализирана информация, необходима за решаването на сложни проблеми от изучаваната област. Ще интегрира широк спектър от знания и източници на информация в нов и сравнително непознат контекст. Ще може да прави обосновани преценки и да намира решения в сложна среда на разнообразни взаимодействия. Ще демонстрира способности за адекватно поведение и взаимодействие в професионална и/или специализирана среда. Ще бъде способен да решава проблеми чрез интегриране на комплексни източници на знание, в условия на недостатъчна налична информация, както и в нова непозната среда. Обучаемият ще умее да представя ясно и достъпно собствени схващания, формулировки на проблеми и възможни решения пред специализирана и неспециализирана аудитория, използвайки богат набор от техники и подходи. Ще може да разработва и излага аргументирани схващания относно социални процеси и практики и обосновава предложения за тяхното усъвършенстване или промяна.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Stanford University,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Cambridge,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Oxford University,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Copenhagen (Denmark)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Amsterdam (Nederland)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Pittsburgh, College of Business Administration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Теоретични основи на стратегическия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Концептуални особености на стратегическия мениджмънт 
</w:t>
              <w:br/>
              <w:t xml:space="preserve">2. Предпоставки за възникване на стратегическия мениджмънт
</w:t>
              <w:br/>
              <w:t xml:space="preserve">3. Формиране на стратегически мениджмънт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Основни видове стратегии в стратегическия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Основи видове стратегии 
</w:t>
              <w:br/>
              <w:t xml:space="preserve">2. Функционални стратегии
</w:t>
              <w:br/>
              <w:t xml:space="preserve">    2.1. Маркетингова стратегия
</w:t>
              <w:br/>
              <w:t xml:space="preserve">    2.2. Финансова стратегия
</w:t>
              <w:br/>
              <w:t xml:space="preserve">    2.3. Иновационна стратегия
</w:t>
              <w:br/>
              <w:t xml:space="preserve">    2.4. Производствена стратегия
</w:t>
              <w:br/>
              <w:t xml:space="preserve">    2.5. Стратегия на човешките ресурси
</w:t>
              <w:br/>
              <w:t xml:space="preserve">    2.6. Стратегия за организационна промяна
</w:t>
              <w:br/>
              <w:t xml:space="preserve">    2.7. Екологична стратегия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Стратегически решения. Оценка и реализация на стратегиите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Стратегически решения и тяхното изпълнение
</w:t>
              <w:br/>
              <w:t xml:space="preserve">2. Оценка на стратегиите и тяхната реализуемост
</w:t>
              <w:br/>
              <w:t xml:space="preserve">3. Реализация на стратегиите
</w:t>
              <w:br/>
              <w:t xml:space="preserve">4. Привеждане на структурата на организацията в съответствие с избраната стратегия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Конкурентно предимство - стратегически подходи за постигане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Теоретични основи на конкурентното предимство
</w:t>
              <w:br/>
              <w:t xml:space="preserve">2. Видове конкурентни предимства
</w:t>
              <w:br/>
              <w:t xml:space="preserve">3. Процес на формиране и реализиране на конкурентни предимства
</w:t>
              <w:br/>
              <w:t xml:space="preserve">4. Разработване, внедряване и реализация на конкурентна стратегия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 за анализ на организационната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обхват на стратегическия анализ
</w:t>
              <w:br/>
              <w:t xml:space="preserve">2. Методи за стратегически анализ на средата
</w:t>
              <w:br/>
              <w:t xml:space="preserve">    2.1. PEST анализ
</w:t>
              <w:br/>
              <w:t xml:space="preserve">    2.2. SWOT анализ
</w:t>
              <w:br/>
              <w:t xml:space="preserve">    2.3. TOWS матрица
</w:t>
              <w:br/>
              <w:t xml:space="preserve">    2.4. SPACE анализ
</w:t>
              <w:br/>
              <w:t xml:space="preserve">    2.5. VRIO анализ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 и модели за избор на стратегии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Стратегии и стратегически избор
</w:t>
              <w:br/>
              <w:t xml:space="preserve">2. Анализ на Петте конкурентни сили на Портър 
</w:t>
              <w:br/>
              <w:t xml:space="preserve">3. Анализ на сценарии
</w:t>
              <w:br/>
              <w:t xml:space="preserve">4. GAP анализ
</w:t>
              <w:br/>
              <w:t xml:space="preserve">5. LOTS анализ
</w:t>
              <w:br/>
              <w:t xml:space="preserve">6. PIMS анализ
</w:t>
              <w:br/>
              <w:t xml:space="preserve">7. Матрица на Бостънската консултантска група (BCG)
</w:t>
              <w:br/>
              <w:t xml:space="preserve">8. Многофакторнa портфолио-матрица на „Дженерал Електрик” 
</w:t>
              <w:br/>
              <w:t xml:space="preserve">9. 5P стратегия на Минцберг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Мисия, цели и стратегия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Формулиране на мисия на фирмата
</w:t>
              <w:br/>
              <w:t xml:space="preserve">2. Цели и целеполагане
</w:t>
              <w:br/>
              <w:t xml:space="preserve">3. Понятието „стратегия“. Отличителни особености на стратегията.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Външна и вътрешна среда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и характеристика на външната среда
</w:t>
              <w:br/>
              <w:t xml:space="preserve">    1.1. Интернационална среда
</w:t>
              <w:br/>
              <w:t xml:space="preserve">    1.2. Макросреда
</w:t>
              <w:br/>
              <w:t xml:space="preserve">    1.3. Мезосрада
</w:t>
              <w:br/>
              <w:t xml:space="preserve">    1.4. Микросреда
</w:t>
              <w:br/>
              <w:t xml:space="preserve">2. Анализ и характеристика на вътрешната среда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Стратегии и стратегически алтернативи пред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стратегии по отделни признаци
</w:t>
              <w:br/>
              <w:t xml:space="preserve">2. Общи корпоративни стратегии
</w:t>
              <w:br/>
              <w:t xml:space="preserve">3. Стратегии за концентриран (интензивен) растеж
</w:t>
              <w:br/>
              <w:t xml:space="preserve">4. Стратегии за интегриран растеж
</w:t>
              <w:br/>
              <w:t xml:space="preserve">5. Стратегии на растеж чрез диверсификация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Стратегическо управление на човешките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Човешките ресурси в организацията - същност и подходи към управлението 
</w:t>
              <w:br/>
              <w:t xml:space="preserve">2. Възникване и развитие на концепцията за стратегическо управление на човешките ресурси
</w:t>
              <w:br/>
              <w:t xml:space="preserve">3. Управление на човешките ресурси като стратегия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знанията във фирмена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Знания и управление на знанията – същност и основни концепции
</w:t>
              <w:br/>
              <w:t xml:space="preserve">2. Управление на знанието като процес
</w:t>
              <w:br/>
              <w:t xml:space="preserve">3. Стратегии за управление на знания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Динков, М. Стратегически мениджмънт. АИ "Ценов". 2023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в Платформата за дистанционно обучение на Стопанска академия: https://dl.uni-svishtov.bg/course/view.php?id=3779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Бгашев, М. В. Стратегический менеджмент. Учебное пособие. Саратов: Амирит.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Боева, Б. Международен мениджмънт. С. УИ „Стопанство“,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Гурова, Е., Цолова, С. Стратегия на организацията на знания. С.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Бизнес стратегии. АИ „Ценов“.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Динков, М. Стратегически решения за обучение на персонала в условия на извънредни и кризисни ситуации. Бургаски свободен унив.,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Динков, М. Стратегическо управление на иновациите в съвременната икономика. И Ценов,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Динков, М. Стратегическо развитие на логистичната организация и фактори за избор на стратегия. НВУ - Изд. комплекс , 2021.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 Концептуален модел за управление на организационната култура в сферата на социалните дейности. //Диалог.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Зафирова, Ц. Стратегическо управление. ИУ – Варна. Изд. „Наука и икономика“.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Маркова, В., Кузнецова, С. Стратегический менеджмент. М., ИНФРА-М, 1999.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А. Стратегический менеджмент. СПб.: Питер.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С. Стратегическо управление. АИ “Ценов”.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Ружанская, Л., Якимова, Е., Зубакина, Д. Стратегический менеджмент: учебное пособие. Екатеринбург: Изд-во Урал. Ун-та,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Сорокина, А. В. Стратегический менеджмент: теория и практика. М.: МГУПС.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Шифрин, М. Стратегический менеджмент. 2-е изд. СПб.:Питер.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Grant R. Contemporary Strategy analysis: Concepts, Techniques, Applications. Malden, MA: Blackwell Business,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Port, S. Strategic management: A crossfunctional approach. New Jersey: Prentice Hall,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Roney, C. W. Strategic management Methodology. Praeger Publishers.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Stead, J.,Stead, W. Sustainable strategic management: An evolutionary perspective. International Journal of Sustainable Strategic Management. 2008.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Цветан Дилков)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Милен Динков)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