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малкия бизнес</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ФММ-КМЕ-М-330</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ФММ-КМЕ-М-330</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7</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въпроси от отворен и затворен тип.</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“Управление на малкия бизнес” е една от специалните дисциплини, която се изучава от студентите, специалност “Стопанско управление”. Чрез нея се дават знания и умения на студентите, които им позволяват да се запознаят с основите на малкия бизнес и особеностите на неговото управление. Тя е пряко свързана с принципите на пазарноинституционалното преструктуриране и с ефикасното функциониране на съвременната икономика; с формирането на бизнес средата и с адаптирането на стопанските субекти към промените в тази среда.</w:t>
      </w:r>
    </w:p>
    <w:p w14:paraId="4366F864" w14:textId="161C108E" w:rsidR="00106549" w:rsidRDefault="00106549" w:rsidP="00106549">
      <w:pPr>
        <w:ind w:firstLine="709"/>
        <w:jc w:val="both"/>
        <w:rPr>
          <w:rFonts w:ascii="Times New Roman" w:hAnsi="Times New Roman"/>
        </w:rPr>
      </w:pPr>
      <w:r>
        <w:rPr>
          <w:rFonts w:ascii="Times New Roman" w:hAnsi="Times New Roman"/>
        </w:rPr>
        <w:t>Обект на курса са управленските аспекти на малкия бизнес и по-конкретно: философията на малкия бизнес като източник на социална и икономическа активност за неговото развитие; технологията, която може да се прилага при създаването на предприятия за малък бизнес и съответстващите организационни форми; пазарната среда и нейното влияние върху малкия бизнес, източниците за финансиране на малкия бизнес и характерните особености в неговото управление.</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се захранва на входа от учебни дисциплини като: Основи на управлението, Икономикс, Финанси и Счетоводство.</w:t>
      </w:r>
    </w:p>
    <w:p w14:paraId="4366F864" w14:textId="161C108E" w:rsidR="00106549" w:rsidRDefault="00106549" w:rsidP="00106549">
      <w:pPr>
        <w:ind w:firstLine="709"/>
        <w:jc w:val="both"/>
        <w:rPr>
          <w:rFonts w:ascii="Times New Roman" w:hAnsi="Times New Roman"/>
        </w:rPr>
      </w:pPr>
      <w:r>
        <w:rPr>
          <w:rFonts w:ascii="Times New Roman" w:hAnsi="Times New Roman"/>
        </w:rPr>
        <w:t>Усвояването на учебния материал е на базата на въвеждащи и проблемни лекции като основно форма на преподаването. Важна форма при усвояването на преподавания материал  ще има извънаудиторната работа на студентите. Там вниманието ще бъде насочено основно към решаването на практически задачи и разработването на конкретни казуси, за да се постигне естествена връзка на теоретичните знания с практиката.</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Няма специални изисквания.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Лекции, казуси, симулации, ролеви игри, дебати, дискусии, демонстрации, мозъчни атаки.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Магистрите придобиват  умения за изработване на дългосрочна визия за развитие на организацията; ръководни умения, насочени към мотивиране и активизиране на фирмения персонал, за изпълнение на фирмените цели.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Класически университет "Валахия" - гр. Търговище, Република Румъния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Виенски икономически университет</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Пасау</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Amity Business School London</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Същност и характеристика на 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Пазарен бизнес</w:t>
              <w:br/>
              <w:t xml:space="preserve">2. Същност на малкия бизнес</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Теория на фирмата и фирмената организация на 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Икономическа характеристика на фирмата</w:t>
              <w:br/>
              <w:t xml:space="preserve">2. Предприемачество</w:t>
              <w:br/>
              <w:t xml:space="preserve">3. Максимизиране на печалбата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Организационен мениджмънт на малкия и среден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организационният мениджмънт</w:t>
              <w:br/>
              <w:t xml:space="preserve">2. Изграждане на организационно-мениджърска стратегия</w:t>
              <w:br/>
              <w:t xml:space="preserve">3. Видове стратегии</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Стратегически,тактически и операционни задачи при управлението на 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Стратегически,тактически и операционни задачи и цели на фирмата</w:t>
              <w:br/>
              <w:t xml:space="preserve">2. Мисия на фирмата и целеполагане</w:t>
              <w:br/>
              <w:t xml:space="preserve">3. Разработване на вътрешен регламент за функциониране на фирмата</w:t>
              <w:br/>
              <w:t xml:space="preserve">4. Организация на вътрешния документооборот</w:t>
              <w:br/>
              <w:t xml:space="preserve">5. Изграждане структурните подразделения на фирмата</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Производствено и организационно-управленско осигуряване на малкия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характеристика</w:t>
              <w:br/>
              <w:t xml:space="preserve">2. Форми на организация на производството</w:t>
              <w:br/>
              <w:t xml:space="preserve">3. Организационна структура на управление(ОСУ)-видове ОСУ</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Фирмена култура. Фирмена среда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характеристика на фирмената култура</w:t>
              <w:br/>
              <w:t xml:space="preserve">2. Същност и характеристика на фирмената среда</w:t>
              <w:br/>
              <w:t xml:space="preserve">3. Видове фирмени култури</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Мотивационни проблеми в малките фирми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Роля на дребния бизнес и малките фирми при пазарна икономика</w:t>
              <w:br/>
              <w:t xml:space="preserve">2. Кой прави бизнес у нас?</w:t>
              <w:br/>
              <w:t xml:space="preserve">3. Къде се прави бизнес у нас?</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Управление на конфликти в 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конфликтите</w:t>
              <w:br/>
              <w:t xml:space="preserve">2. Предпоставки за конфликти</w:t>
              <w:br/>
              <w:t xml:space="preserve">3. Видове конфликти</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Обкръжаваща среда и фирмена сигурност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Съвременни условия за развитие на фирмената сигурност</w:t>
              <w:br/>
              <w:t xml:space="preserve">2. Структура на фирмената сигурност</w:t>
              <w:br/>
              <w:t xml:space="preserve">3. Взаимоотношения на сигурност между служителите на фирмата</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Постигане на конкурентноспособност в малките и средни предприятия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характеристика на конкурентноспособността</w:t>
              <w:br/>
              <w:t xml:space="preserve">2. Основни начини  за развитие на конкурентноспособността</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Асенов, А. Управление на малкия бизнес. АИ "Ценов".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в Платформата за дистанционно обучение на Стопанска академия: https://dl.uni-svishtov.bg/course/view.php?id=3921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Асенов, А., Ц. Дилков, И. Емилова, В. Панайотов, Д. Алексиева, Е. Йорданова, М. Динков, С. Стоянова, Н. Стефанова. Управленски аспекти на организацията, Свищов: АИ Ценов,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Асенов, А., И. Емилова. Лидерство и кризи. Фабер, В. Търново,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Асенов, А. Нови явления в управлението на бизнеса. Стопански свят,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Асенов, А. Мениджмънт на фирмата – теория и практика – І част, изд. Абагар, В. Търново,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Асенов, А.  Мениджмънт на фирмата – теория и практика – ІІ част, изд. Абагар, В. Търново,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Асенов, А., С. Стоянова. Лидерство и ръководство, Фабер,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Асенов, А., С. Стоянова. Организационен мениджмънт, Фабер,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Асенов, А., С. Стоянова. Мениджмънт и бизнес. Фабер,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Асенов, А., С. Стоянова. Управление на бизнеса, Фабер,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Дилков, Ц. Управленско консултиране. Свищов, “Стопански свят”,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Сотирова, Д. Бизнес етика. НБУ, С., 2009.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Анатолий Асенов)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