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Съвременни бизнес технологии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ФММ-КМЕ-М-313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ФММ-КМЕ-М-313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отворен и затворен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дава познания по отношение на различните форми на реализация на бизнеса, разкрива се същността и основните характеристики на организационните форми за интеграция между субектите на стопанската дейност, а също така и съвременните процеси за постигане на успешен бизнес. 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Усвояването на учебния материал ще стане на базата на въвеждащи и проблемни лекции, като основна форма на преподаването. Втора форма е извънаудитолната заетост, чиято цел е да се затвърдят и разширят получените знания от аудиторната заетост, като основно вниманието ще бъде насочено към решаването на практически задачи, управленски игри, тестове, есета и др, с което в определена степен се постига доближаване до условията на стопанската практика. Важна форма при усвояването на преподавания материал ще има и извънаудиторната работа на студентите.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Няма специални изисквания.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казуси, симулации, ролеви игри, дебати, дискусии, демонстрации, мозъчни атаки.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Обучаемият ще може да събира, обработва и интерпретира специализирана информация, необходима за решаването на сложни проблеми от изучаваната област. Ще интегрира широк спектър от знания и източници на информация в нов и сравнително непознат контекст. Ще може да прави обосновани преценки и да намира решения в сложна среда на разнообразни взаимодействия. Ще демонстрира способности за адекватно поведение и взаимодействие в професионална и/или специализирана среда. Ще бъде способен е да решава проблеми чрез интегриране на комплексни източници на знание, в условия на недостатъчна налична информация, както и в нова непозната среда. Обучаемият ще умее да представя ясно и достъпно собствени схващания, формулировки на проблеми и възможни решения пред специализирана и неспециализирана аудитория, използвайки богат набор от техники и подходи. Ще може да разработва и излага аргументирани схващания относно социални процеси и практики и обосновава предложения за тяхното усъвършенстване или промяна. 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– гр.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Cambridge,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Oxford University,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Amsterdam (Nederland)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Pittsburgh, College of Business Administration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Видове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1.Същност на процесната организация	</w:t>
              <w:br/>
              <w:t xml:space="preserve">2.Модели на процесната организация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 и структура на корпорацията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1.Класическата корпорация и пределите на нейното развитие	</w:t>
              <w:br/>
              <w:t xml:space="preserve">2.Етатистките корпорации и техните ограничения	</w:t>
              <w:br/>
              <w:t xml:space="preserve">3.Креативната корпорация и нейните перспективи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Организационни форми за интеграциите на компаниите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1.Характеристика на организационните форми	</w:t>
              <w:br/>
              <w:t xml:space="preserve">2.Особености на стратегическия алианс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Организационни форми на международния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Групи организационни форми на международния бизнес	</w:t>
              <w:br/>
              <w:t xml:space="preserve">2.Преимущества на съвместното предприемачество при осъществяване на международния бизнес механизъм за регулиране и реформиране на пазарите на труда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Основни мотиви за сливания и поглъщания на компаниите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1.Основни вълни на сливания(поглъщания)</w:t>
              <w:br/>
              <w:t xml:space="preserve">2.Тенденции в развитието на световния пазар на сливания(поглъщания)</w:t>
              <w:br/>
              <w:t xml:space="preserve">3.Основни мотиви за сливания и поглъщания на компании в световната практика</w:t>
              <w:br/>
              <w:t xml:space="preserve">4.Механизъм за защита на компанията от поглъщане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Електронна търговия и нови организационни форми на компаниите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1.Нови форми на организация на бизнеса с използване на съвременни средства за предаване на данните</w:t>
              <w:br/>
              <w:t xml:space="preserve">2.Организация на информационната поддръжка на отдалечените сътрудници с използване на електронна поща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Съвременни технологии в извършване на управленските дейности в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Съвременния модел на управление на бизнеса</w:t>
              <w:br/>
              <w:t xml:space="preserve">2. Компании организиращи бизнес процесите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Продуциране на бизнес процесите -методологически подход към бизнеса в условията на „новата икономика”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Исторически предпоставки и обзор на съвременните тенденции</w:t>
              <w:br/>
              <w:t xml:space="preserve">2. Реинженеринг на бизнес процесите</w:t>
              <w:br/>
              <w:t xml:space="preserve">3. Тенденции и перспективи на съвременните технологии на управление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Съвременни бизнес технологии. АИ "Ценов". 2022.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в Платформата за дистанционно обучение на Стопанска академия: https://dl.uni-svishtov.bg/course/view.php?id=3815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С. Стоянова. Лидерство и ръководство, Фабер,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В. Панайотов, Д. Алексиева, Е. Йорданова, М. Динков, С. Стоянова, Н. Стефанова. Управленски аспекти на организацията, Свищов: АИ Ценов,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Емилова. Теория на управлението. АИ,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С. Стоянова. Организационен мениджмънт, Фабер,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Управление и поведение в организациите. Абагар, В. Търново,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Нови явления в управлението на бизнеса. Стопански свят,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Мениджмънт на фирмата – теория и практика – І част, изд. Абагар, В. Търново,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Мениджмънт на фирмата – теория и практика – ІІ част, изд. Абагар, В. Търново,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Управление на бизнеса. Фабер, В. Търново,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Лидерство и кризи. Фабер, В. Търново, 2009.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Анатолий Асенов)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