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ФММ-КМЕ-Б-902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10</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ФММ-КМЕ-Б-902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250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250</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Разработени всички съдържателни компоненти на формулирания в конспекта въпрос</w:t>
            </w:r>
          </w:p>
        </w:tc>
        <w:tc>
          <w:tcPr/>
          <w:p>
            <w:pPr>
              <w:jc w:val="center"/>
            </w:pPr>
            <w:r>
              <w:rPr>
                <w:rFonts w:ascii="Times New Roman" w:hAnsi="Times New Roman" w:eastAsia="Times New Roman" w:cs="Times New Roman"/>
                <w:sz w:val="24"/>
                <w:szCs w:val="24"/>
              </w:rPr>
              <w:t xml:space="preserve">50%</w:t>
            </w:r>
          </w:p>
        </w:tc>
      </w:tr>
      <w:tr>
        <w:trPr/>
        <w:tc>
          <w:tcPr/>
          <w:p>
            <w:pPr/>
            <w:r>
              <w:rPr>
                <w:rFonts w:ascii="Times New Roman" w:hAnsi="Times New Roman" w:eastAsia="Times New Roman" w:cs="Times New Roman"/>
                <w:sz w:val="24"/>
                <w:szCs w:val="24"/>
              </w:rPr>
              <w:t xml:space="preserve">Логическа последователност на изложението</w:t>
            </w:r>
          </w:p>
        </w:tc>
        <w:tc>
          <w:tcPr/>
          <w:p>
            <w:pPr>
              <w:jc w:val="center"/>
            </w:pPr>
            <w:r>
              <w:rPr>
                <w:rFonts w:ascii="Times New Roman" w:hAnsi="Times New Roman" w:eastAsia="Times New Roman" w:cs="Times New Roman"/>
                <w:sz w:val="24"/>
                <w:szCs w:val="24"/>
              </w:rPr>
              <w:t xml:space="preserve">25%</w:t>
            </w:r>
          </w:p>
        </w:tc>
      </w:tr>
      <w:tr>
        <w:trPr/>
        <w:tc>
          <w:tcPr/>
          <w:p>
            <w:pPr/>
            <w:r>
              <w:rPr>
                <w:rFonts w:ascii="Times New Roman" w:hAnsi="Times New Roman" w:eastAsia="Times New Roman" w:cs="Times New Roman"/>
                <w:sz w:val="24"/>
                <w:szCs w:val="24"/>
              </w:rPr>
              <w:t xml:space="preserve">Вярност и точност при разработване на въпросите</w:t>
            </w:r>
          </w:p>
        </w:tc>
        <w:tc>
          <w:tcPr/>
          <w:p>
            <w:pPr>
              <w:jc w:val="center"/>
            </w:pPr>
            <w:r>
              <w:rPr>
                <w:rFonts w:ascii="Times New Roman" w:hAnsi="Times New Roman" w:eastAsia="Times New Roman" w:cs="Times New Roman"/>
                <w:sz w:val="24"/>
                <w:szCs w:val="24"/>
              </w:rPr>
              <w:t xml:space="preserve">25%</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е студентите да покажат, че са усвоили основните познания за специалността, преподавани на лекции и проверявани в семинарните занятия, както и уменията придобити в практическите занятия. Изпитът се провежда по въпросник, приет от катедрения съвет на катедра "Мениджмънт". В него са включени основни теми от подбрани профилиращи обучението в специалността дисциплини.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държавен изпит се допускат студенти с успешно взети изпити през всички години на обучението, както и успешно приключила преддипломна практика.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В деня на изпита държавната изпитна комисия подготвя пълен комплект с въпроси, от който студентите изтеглят публично и лотарийно два, след което имат на разположение до три астрономически часа, за да ги развият писмено.  </w:t>
      </w:r>
    </w:p>
    <w:p w14:paraId="3EFBF371" w14:textId="5BCB3AD9" w:rsidR="006D3B5D" w:rsidRDefault="006D3B5D" w:rsidP="00BA4B91">
      <w:pPr>
        <w:ind w:firstLine="709"/>
        <w:jc w:val="both"/>
        <w:rPr>
          <w:rFonts w:ascii="Times New Roman" w:hAnsi="Times New Roman"/>
        </w:rPr>
      </w:pPr>
      <w:r>
        <w:rPr>
          <w:rFonts w:ascii="Times New Roman" w:hAnsi="Times New Roman"/>
        </w:rPr>
        <w:t>Оценяване по компоненти:</w:t>
      </w:r>
    </w:p>
    <w:p w14:paraId="3EFBF371" w14:textId="5BCB3AD9" w:rsidR="006D3B5D" w:rsidRDefault="006D3B5D" w:rsidP="00BA4B91">
      <w:pPr>
        <w:ind w:firstLine="709"/>
        <w:jc w:val="both"/>
        <w:rPr>
          <w:rFonts w:ascii="Times New Roman" w:hAnsi="Times New Roman"/>
        </w:rPr>
      </w:pPr>
      <w:r>
        <w:rPr>
          <w:rFonts w:ascii="Times New Roman" w:hAnsi="Times New Roman"/>
        </w:rPr>
        <w:t>- слаба оценка се пише при недостатъчно развити или грешно развити два въпроса.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успешно издържан държавен изпит студентите ще могат: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като ги свързват с прилагането на факти и чрез критично възприемане, разбиране и изразяване на теории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разширените и задълбочени теоретични и фактологични знания в областта,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свободно методите и средствата, позволяващи решаване на сложни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да проявяват новаторство и творчески подход при решаване на нестандартни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покажат спосбност за административно управление на сложни професионални дейности, включително на екипи и ресурси;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 на решения в сложни условия, при влиянието на различни взаимодействащи си и трудно предвидими фактори;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управленската дейност;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оценяват последователно собствената си квалификация чрез преценка на придобитите до момента знания и умения,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чрез използване на методи, основани на качествени и количествени описания и оценки;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да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своето обучение с цел решаване на конкретни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формират и изразяват собствено мнение по проблеми от обществен и етичен характер, възникващи в процеса на работата.</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1. Исторически преглед върху науката за управление</w:t>
            </w:r>
          </w:p>
        </w:tc>
      </w:tr>
      <w:tr>
        <w:trPr/>
        <w:tc>
          <w:tcPr/>
          <w:p>
            <w:pPr/>
            <w:r>
              <w:rPr>
                <w:rFonts w:ascii="Times New Roman" w:hAnsi="Times New Roman" w:eastAsia="Times New Roman" w:cs="Times New Roman"/>
                <w:sz w:val="26"/>
                <w:szCs w:val="26"/>
              </w:rPr>
              <w:t xml:space="preserve">Еволюция на  управленската мисъл. Възникване, формиране и съдържание на различните школи в управлението. Американски и японски модели в мениджмънта. Системи за оперативно планиране. Японска система за управление на трудовите ресурси. Управлението от кибернетична гледна точка. </w:t>
            </w:r>
          </w:p>
        </w:tc>
      </w:tr>
      <w:tr>
        <w:trPr/>
        <w:tc>
          <w:tcPr/>
          <w:p>
            <w:pPr/>
            <w:r>
              <w:rPr>
                <w:rFonts w:ascii="Times New Roman" w:hAnsi="Times New Roman" w:eastAsia="Times New Roman" w:cs="Times New Roman"/>
                <w:sz w:val="26"/>
                <w:szCs w:val="26"/>
                <w:b w:val="1"/>
                <w:bCs w:val="1"/>
              </w:rPr>
              <w:t xml:space="preserve">ТЕМА 2. Управленски функции</w:t>
            </w:r>
          </w:p>
        </w:tc>
      </w:tr>
      <w:tr>
        <w:trPr/>
        <w:tc>
          <w:tcPr/>
          <w:p>
            <w:pPr/>
            <w:r>
              <w:rPr>
                <w:rFonts w:ascii="Times New Roman" w:hAnsi="Times New Roman" w:eastAsia="Times New Roman" w:cs="Times New Roman"/>
                <w:sz w:val="26"/>
                <w:szCs w:val="26"/>
              </w:rPr>
              <w:t xml:space="preserve">Същност на управленските функции. Основни управленски функции – целеполагане, планиране, организиране, ръководене, контрол и регулиране. Характеристика на функцията ръководене и мениджърската дейност по координиране  на персонала.</w:t>
            </w:r>
          </w:p>
        </w:tc>
      </w:tr>
      <w:tr>
        <w:trPr/>
        <w:tc>
          <w:tcPr/>
          <w:p>
            <w:pPr/>
            <w:r>
              <w:rPr>
                <w:rFonts w:ascii="Times New Roman" w:hAnsi="Times New Roman" w:eastAsia="Times New Roman" w:cs="Times New Roman"/>
                <w:sz w:val="26"/>
                <w:szCs w:val="26"/>
                <w:b w:val="1"/>
                <w:bCs w:val="1"/>
              </w:rPr>
              <w:t xml:space="preserve">ТЕМА 3. Управленски структури</w:t>
            </w:r>
          </w:p>
        </w:tc>
      </w:tr>
      <w:tr>
        <w:trPr/>
        <w:tc>
          <w:tcPr/>
          <w:p>
            <w:pPr/>
            <w:r>
              <w:rPr>
                <w:rFonts w:ascii="Times New Roman" w:hAnsi="Times New Roman" w:eastAsia="Times New Roman" w:cs="Times New Roman"/>
                <w:sz w:val="26"/>
                <w:szCs w:val="26"/>
              </w:rPr>
              <w:t xml:space="preserve">Същност и елементи на управленските структури. Видове управленски структури. Формализация на организационната структура. Основни принципи за изграждане на управленска структура. </w:t>
            </w:r>
          </w:p>
        </w:tc>
      </w:tr>
      <w:tr>
        <w:trPr/>
        <w:tc>
          <w:tcPr/>
          <w:p>
            <w:pPr/>
            <w:r>
              <w:rPr>
                <w:rFonts w:ascii="Times New Roman" w:hAnsi="Times New Roman" w:eastAsia="Times New Roman" w:cs="Times New Roman"/>
                <w:sz w:val="26"/>
                <w:szCs w:val="26"/>
                <w:b w:val="1"/>
                <w:bCs w:val="1"/>
              </w:rPr>
              <w:t xml:space="preserve">ТЕМА 4. Управленско решение</w:t>
            </w:r>
          </w:p>
        </w:tc>
      </w:tr>
      <w:tr>
        <w:trPr/>
        <w:tc>
          <w:tcPr/>
          <w:p>
            <w:pPr/>
            <w:r>
              <w:rPr>
                <w:rFonts w:ascii="Times New Roman" w:hAnsi="Times New Roman" w:eastAsia="Times New Roman" w:cs="Times New Roman"/>
                <w:sz w:val="26"/>
                <w:szCs w:val="26"/>
              </w:rPr>
              <w:t xml:space="preserve">Същност на управленското решение. Подходи, методи и модели за вземане на управленско решение. Видове управленски решения. </w:t>
            </w:r>
          </w:p>
        </w:tc>
      </w:tr>
      <w:tr>
        <w:trPr/>
        <w:tc>
          <w:tcPr/>
          <w:p>
            <w:pPr/>
            <w:r>
              <w:rPr>
                <w:rFonts w:ascii="Times New Roman" w:hAnsi="Times New Roman" w:eastAsia="Times New Roman" w:cs="Times New Roman"/>
                <w:sz w:val="26"/>
                <w:szCs w:val="26"/>
                <w:b w:val="1"/>
                <w:bCs w:val="1"/>
              </w:rPr>
              <w:t xml:space="preserve">ТЕМА 5. Методи за управление</w:t>
            </w:r>
          </w:p>
        </w:tc>
      </w:tr>
      <w:tr>
        <w:trPr/>
        <w:tc>
          <w:tcPr/>
          <w:p>
            <w:pPr/>
            <w:r>
              <w:rPr>
                <w:rFonts w:ascii="Times New Roman" w:hAnsi="Times New Roman" w:eastAsia="Times New Roman" w:cs="Times New Roman"/>
                <w:sz w:val="26"/>
                <w:szCs w:val="26"/>
              </w:rPr>
              <w:t xml:space="preserve">Методи на управление. Административни методи. Икономически методи. Социално – психологически методи.</w:t>
            </w:r>
          </w:p>
        </w:tc>
      </w:tr>
      <w:tr>
        <w:trPr/>
        <w:tc>
          <w:tcPr/>
          <w:p>
            <w:pPr/>
            <w:r>
              <w:rPr>
                <w:rFonts w:ascii="Times New Roman" w:hAnsi="Times New Roman" w:eastAsia="Times New Roman" w:cs="Times New Roman"/>
                <w:sz w:val="26"/>
                <w:szCs w:val="26"/>
                <w:b w:val="1"/>
                <w:bCs w:val="1"/>
              </w:rPr>
              <w:t xml:space="preserve">ТЕМА 6. Информацията в управлението</w:t>
            </w:r>
          </w:p>
        </w:tc>
      </w:tr>
      <w:tr>
        <w:trPr/>
        <w:tc>
          <w:tcPr/>
          <w:p>
            <w:pPr/>
            <w:r>
              <w:rPr>
                <w:rFonts w:ascii="Times New Roman" w:hAnsi="Times New Roman" w:eastAsia="Times New Roman" w:cs="Times New Roman"/>
                <w:sz w:val="26"/>
                <w:szCs w:val="26"/>
              </w:rPr>
              <w:t xml:space="preserve">Информационното осигуряване на процеса на управление. Разработване на система от мерки  за ефективно използване на информацията. Роля на информационните технологии при взаимодействието на хората. </w:t>
            </w:r>
          </w:p>
        </w:tc>
      </w:tr>
      <w:tr>
        <w:trPr/>
        <w:tc>
          <w:tcPr/>
          <w:p>
            <w:pPr/>
            <w:r>
              <w:rPr>
                <w:rFonts w:ascii="Times New Roman" w:hAnsi="Times New Roman" w:eastAsia="Times New Roman" w:cs="Times New Roman"/>
                <w:sz w:val="26"/>
                <w:szCs w:val="26"/>
                <w:b w:val="1"/>
                <w:bCs w:val="1"/>
              </w:rPr>
              <w:t xml:space="preserve">ТЕМА 7. Човекът в управлението</w:t>
            </w:r>
          </w:p>
        </w:tc>
      </w:tr>
      <w:tr>
        <w:trPr/>
        <w:tc>
          <w:tcPr/>
          <w:p>
            <w:pPr/>
            <w:r>
              <w:rPr>
                <w:rFonts w:ascii="Times New Roman" w:hAnsi="Times New Roman" w:eastAsia="Times New Roman" w:cs="Times New Roman"/>
                <w:sz w:val="26"/>
                <w:szCs w:val="26"/>
              </w:rPr>
              <w:t xml:space="preserve">Ръководител и подчинен в управлението. Връзка: ръководител – подчинен. Съвременни измерения на връзката: ръководител – подчинен. </w:t>
            </w:r>
          </w:p>
        </w:tc>
      </w:tr>
      <w:tr>
        <w:trPr/>
        <w:tc>
          <w:tcPr/>
          <w:p>
            <w:pPr/>
            <w:r>
              <w:rPr>
                <w:rFonts w:ascii="Times New Roman" w:hAnsi="Times New Roman" w:eastAsia="Times New Roman" w:cs="Times New Roman"/>
                <w:sz w:val="26"/>
                <w:szCs w:val="26"/>
                <w:b w:val="1"/>
                <w:bCs w:val="1"/>
              </w:rPr>
              <w:t xml:space="preserve">ТЕМА 8. Кадрово осигуряване в управлението</w:t>
            </w:r>
          </w:p>
        </w:tc>
      </w:tr>
      <w:tr>
        <w:trPr/>
        <w:tc>
          <w:tcPr/>
          <w:p>
            <w:pPr/>
            <w:r>
              <w:rPr>
                <w:rFonts w:ascii="Times New Roman" w:hAnsi="Times New Roman" w:eastAsia="Times New Roman" w:cs="Times New Roman"/>
                <w:sz w:val="26"/>
                <w:szCs w:val="26"/>
              </w:rPr>
              <w:t xml:space="preserve">Способи за подбор на персонала. Особености на рекрутинга в българските и чуждестранните компании. Проблемът за оценка на кандидата за вакантната длъжност. Степени наподбора на кандидатите за длъжността. Методи за оценка на персонала. Обосноваване на необходимостта от използване на методите за подбор на кандидатите. Атестационен метод. Игротехнически метод. Метод на ситуационното моделиране.</w:t>
            </w:r>
          </w:p>
        </w:tc>
      </w:tr>
      <w:tr>
        <w:trPr/>
        <w:tc>
          <w:tcPr/>
          <w:p>
            <w:pPr/>
            <w:r>
              <w:rPr>
                <w:rFonts w:ascii="Times New Roman" w:hAnsi="Times New Roman" w:eastAsia="Times New Roman" w:cs="Times New Roman"/>
                <w:sz w:val="26"/>
                <w:szCs w:val="26"/>
                <w:b w:val="1"/>
                <w:bCs w:val="1"/>
              </w:rPr>
              <w:t xml:space="preserve">ТЕМА 9. Лидерство и мениджмънт</w:t>
            </w:r>
          </w:p>
        </w:tc>
      </w:tr>
      <w:tr>
        <w:trPr/>
        <w:tc>
          <w:tcPr/>
          <w:p>
            <w:pPr/>
            <w:r>
              <w:rPr>
                <w:rFonts w:ascii="Times New Roman" w:hAnsi="Times New Roman" w:eastAsia="Times New Roman" w:cs="Times New Roman"/>
                <w:sz w:val="26"/>
                <w:szCs w:val="26"/>
              </w:rPr>
              <w:t xml:space="preserve">Дефиниране на понятието „лидерство”. Психологически теории за лидерството. </w:t>
            </w:r>
          </w:p>
        </w:tc>
      </w:tr>
      <w:tr>
        <w:trPr/>
        <w:tc>
          <w:tcPr/>
          <w:p>
            <w:pPr/>
            <w:r>
              <w:rPr>
                <w:rFonts w:ascii="Times New Roman" w:hAnsi="Times New Roman" w:eastAsia="Times New Roman" w:cs="Times New Roman"/>
                <w:sz w:val="26"/>
                <w:szCs w:val="26"/>
                <w:b w:val="1"/>
                <w:bCs w:val="1"/>
              </w:rPr>
              <w:t xml:space="preserve">ТЕМА 10. Управление на промяната</w:t>
            </w:r>
          </w:p>
        </w:tc>
      </w:tr>
      <w:tr>
        <w:trPr/>
        <w:tc>
          <w:tcPr/>
          <w:p>
            <w:pPr/>
            <w:r>
              <w:rPr>
                <w:rFonts w:ascii="Times New Roman" w:hAnsi="Times New Roman" w:eastAsia="Times New Roman" w:cs="Times New Roman"/>
                <w:sz w:val="26"/>
                <w:szCs w:val="26"/>
              </w:rPr>
              <w:t xml:space="preserve">Мястото и ролята на промяната в организациите. Интерактивните променливи на организацията. Класифициране на организационната промяна. Модели за изучаване и управление на организационната промяна. </w:t>
            </w:r>
          </w:p>
        </w:tc>
      </w:tr>
      <w:tr>
        <w:trPr/>
        <w:tc>
          <w:tcPr/>
          <w:p>
            <w:pPr/>
            <w:r>
              <w:rPr>
                <w:rFonts w:ascii="Times New Roman" w:hAnsi="Times New Roman" w:eastAsia="Times New Roman" w:cs="Times New Roman"/>
                <w:sz w:val="26"/>
                <w:szCs w:val="26"/>
                <w:b w:val="1"/>
                <w:bCs w:val="1"/>
              </w:rPr>
              <w:t xml:space="preserve">ТЕМА 11. Социалната отговорност</w:t>
            </w:r>
          </w:p>
        </w:tc>
      </w:tr>
      <w:tr>
        <w:trPr/>
        <w:tc>
          <w:tcPr/>
          <w:p>
            <w:pPr/>
            <w:r>
              <w:rPr>
                <w:rFonts w:ascii="Times New Roman" w:hAnsi="Times New Roman" w:eastAsia="Times New Roman" w:cs="Times New Roman"/>
                <w:sz w:val="26"/>
                <w:szCs w:val="26"/>
              </w:rPr>
              <w:t xml:space="preserve">Идеята за социалната отговорност – кратък исторически преглед. Дефиниране на социалната отговорност. Аргументи „за“ и „против“ социалната отговорност. Принципи на социалната отговорност. Модели за социална отговорност. </w:t>
            </w:r>
          </w:p>
        </w:tc>
      </w:tr>
      <w:tr>
        <w:trPr/>
        <w:tc>
          <w:tcPr/>
          <w:p>
            <w:pPr/>
            <w:r>
              <w:rPr>
                <w:rFonts w:ascii="Times New Roman" w:hAnsi="Times New Roman" w:eastAsia="Times New Roman" w:cs="Times New Roman"/>
                <w:sz w:val="26"/>
                <w:szCs w:val="26"/>
                <w:b w:val="1"/>
                <w:bCs w:val="1"/>
              </w:rPr>
              <w:t xml:space="preserve">ТЕМА 12. Етика и управление</w:t>
            </w:r>
          </w:p>
        </w:tc>
      </w:tr>
      <w:tr>
        <w:trPr/>
        <w:tc>
          <w:tcPr/>
          <w:p>
            <w:pPr/>
            <w:r>
              <w:rPr>
                <w:rFonts w:ascii="Times New Roman" w:hAnsi="Times New Roman" w:eastAsia="Times New Roman" w:cs="Times New Roman"/>
                <w:sz w:val="26"/>
                <w:szCs w:val="26"/>
              </w:rPr>
              <w:t xml:space="preserve">Основни понятия. Етика и морал в организацията. Етично поведение в организацията – основни правила. Етика във взаимоотношенията ръководител-подчинен. </w:t>
            </w:r>
          </w:p>
        </w:tc>
      </w:tr>
      <w:tr>
        <w:trPr/>
        <w:tc>
          <w:tcPr/>
          <w:p>
            <w:pPr/>
            <w:r>
              <w:rPr>
                <w:rFonts w:ascii="Times New Roman" w:hAnsi="Times New Roman" w:eastAsia="Times New Roman" w:cs="Times New Roman"/>
                <w:sz w:val="26"/>
                <w:szCs w:val="26"/>
                <w:b w:val="1"/>
                <w:bCs w:val="1"/>
              </w:rPr>
              <w:t xml:space="preserve">ТЕМА 13. Характеристика на концепцията устойчиво развитие</w:t>
            </w:r>
          </w:p>
        </w:tc>
      </w:tr>
      <w:tr>
        <w:trPr/>
        <w:tc>
          <w:tcPr/>
          <w:p>
            <w:pPr/>
            <w:r>
              <w:rPr>
                <w:rFonts w:ascii="Times New Roman" w:hAnsi="Times New Roman" w:eastAsia="Times New Roman" w:cs="Times New Roman"/>
                <w:sz w:val="26"/>
                <w:szCs w:val="26"/>
              </w:rPr>
              <w:t xml:space="preserve">Показателите за устойчиво развитие като част от управленско-информационния инструментариум за операционализирането на управленската дейност. Обща композиция на показателите за устойчиво развитие. </w:t>
            </w:r>
          </w:p>
        </w:tc>
      </w:tr>
      <w:tr>
        <w:trPr/>
        <w:tc>
          <w:tcPr/>
          <w:p>
            <w:pPr/>
            <w:r>
              <w:rPr>
                <w:rFonts w:ascii="Times New Roman" w:hAnsi="Times New Roman" w:eastAsia="Times New Roman" w:cs="Times New Roman"/>
                <w:sz w:val="26"/>
                <w:szCs w:val="26"/>
                <w:b w:val="1"/>
                <w:bCs w:val="1"/>
              </w:rPr>
              <w:t xml:space="preserve">ТЕМА 14. Екологично управление на бизнеса</w:t>
            </w:r>
          </w:p>
        </w:tc>
      </w:tr>
      <w:tr>
        <w:trPr/>
        <w:tc>
          <w:tcPr/>
          <w:p>
            <w:pPr/>
            <w:r>
              <w:rPr>
                <w:rFonts w:ascii="Times New Roman" w:hAnsi="Times New Roman" w:eastAsia="Times New Roman" w:cs="Times New Roman"/>
                <w:sz w:val="26"/>
                <w:szCs w:val="26"/>
              </w:rPr>
              <w:t xml:space="preserve">Особености при екологичното управление на бизнеса. Стратегии за екологично управление на бизнеса. Мениджърски решения.</w:t>
            </w:r>
          </w:p>
        </w:tc>
      </w:tr>
      <w:tr>
        <w:trPr/>
        <w:tc>
          <w:tcPr/>
          <w:p>
            <w:pPr/>
            <w:r>
              <w:rPr>
                <w:rFonts w:ascii="Times New Roman" w:hAnsi="Times New Roman" w:eastAsia="Times New Roman" w:cs="Times New Roman"/>
                <w:sz w:val="26"/>
                <w:szCs w:val="26"/>
                <w:b w:val="1"/>
                <w:bCs w:val="1"/>
              </w:rPr>
              <w:t xml:space="preserve">ТЕМА 15. Екологични рискове в управлението на бизнеса</w:t>
            </w:r>
          </w:p>
        </w:tc>
      </w:tr>
      <w:tr>
        <w:trPr/>
        <w:tc>
          <w:tcPr/>
          <w:p>
            <w:pPr/>
            <w:r>
              <w:rPr>
                <w:rFonts w:ascii="Times New Roman" w:hAnsi="Times New Roman" w:eastAsia="Times New Roman" w:cs="Times New Roman"/>
                <w:sz w:val="26"/>
                <w:szCs w:val="26"/>
              </w:rPr>
              <w:t xml:space="preserve">Управление на риска във фирмата. Дефиниране на неопределеността и риска. Класификация на видовете риск. Предвиждане на бъдещия риск.</w:t>
            </w:r>
          </w:p>
        </w:tc>
      </w:tr>
      <w:tr>
        <w:trPr/>
        <w:tc>
          <w:tcPr/>
          <w:p>
            <w:pPr/>
            <w:r>
              <w:rPr>
                <w:rFonts w:ascii="Times New Roman" w:hAnsi="Times New Roman" w:eastAsia="Times New Roman" w:cs="Times New Roman"/>
                <w:sz w:val="26"/>
                <w:szCs w:val="26"/>
                <w:b w:val="1"/>
                <w:bCs w:val="1"/>
              </w:rPr>
              <w:t xml:space="preserve">ТЕМА 16. Организация и управление на природоползването и природоопазването</w:t>
            </w:r>
          </w:p>
        </w:tc>
      </w:tr>
      <w:tr>
        <w:trPr/>
        <w:tc>
          <w:tcPr/>
          <w:p>
            <w:pPr/>
            <w:r>
              <w:rPr>
                <w:rFonts w:ascii="Times New Roman" w:hAnsi="Times New Roman" w:eastAsia="Times New Roman" w:cs="Times New Roman"/>
                <w:sz w:val="26"/>
                <w:szCs w:val="26"/>
              </w:rPr>
              <w:t xml:space="preserve">Предмет на научната дисциплина. Задачи на екологията и опазването и възпроизводството на околната среда. Теоретични и методологични основи. Свойства на околната среда. Състояние на околната среда. </w:t>
            </w:r>
          </w:p>
        </w:tc>
      </w:tr>
      <w:tr>
        <w:trPr/>
        <w:tc>
          <w:tcPr/>
          <w:p>
            <w:pPr/>
            <w:r>
              <w:rPr>
                <w:rFonts w:ascii="Times New Roman" w:hAnsi="Times New Roman" w:eastAsia="Times New Roman" w:cs="Times New Roman"/>
                <w:sz w:val="26"/>
                <w:szCs w:val="26"/>
                <w:b w:val="1"/>
                <w:bCs w:val="1"/>
              </w:rPr>
              <w:t xml:space="preserve">ТЕМА 17. Съвременни бизнес технологии</w:t>
            </w:r>
          </w:p>
        </w:tc>
      </w:tr>
      <w:tr>
        <w:trPr/>
        <w:tc>
          <w:tcPr/>
          <w:p>
            <w:pPr/>
            <w:r>
              <w:rPr>
                <w:rFonts w:ascii="Times New Roman" w:hAnsi="Times New Roman" w:eastAsia="Times New Roman" w:cs="Times New Roman"/>
                <w:sz w:val="26"/>
                <w:szCs w:val="26"/>
              </w:rPr>
              <w:t xml:space="preserve">Същност и характеристика на бизнес технологиите. Модели на бизнестехнологиите. </w:t>
            </w:r>
          </w:p>
        </w:tc>
      </w:tr>
      <w:tr>
        <w:trPr/>
        <w:tc>
          <w:tcPr/>
          <w:p>
            <w:pPr/>
            <w:r>
              <w:rPr>
                <w:rFonts w:ascii="Times New Roman" w:hAnsi="Times New Roman" w:eastAsia="Times New Roman" w:cs="Times New Roman"/>
                <w:sz w:val="26"/>
                <w:szCs w:val="26"/>
                <w:b w:val="1"/>
                <w:bCs w:val="1"/>
              </w:rPr>
              <w:t xml:space="preserve">ТЕМА 18. Екологични модели на развитие</w:t>
            </w:r>
          </w:p>
        </w:tc>
      </w:tr>
      <w:tr>
        <w:trPr/>
        <w:tc>
          <w:tcPr/>
          <w:p>
            <w:pPr/>
            <w:r>
              <w:rPr>
                <w:rFonts w:ascii="Times New Roman" w:hAnsi="Times New Roman" w:eastAsia="Times New Roman" w:cs="Times New Roman"/>
                <w:sz w:val="26"/>
                <w:szCs w:val="26"/>
              </w:rPr>
              <w:t xml:space="preserve">Екоефективност. Устойчиво производство. Инвестиции в иновации и високотехнологични дейности. Модели за производство и потребление.</w:t>
            </w:r>
          </w:p>
        </w:tc>
      </w:tr>
      <w:tr>
        <w:trPr/>
        <w:tc>
          <w:tcPr/>
          <w:p>
            <w:pPr/>
            <w:r>
              <w:rPr>
                <w:rFonts w:ascii="Times New Roman" w:hAnsi="Times New Roman" w:eastAsia="Times New Roman" w:cs="Times New Roman"/>
                <w:sz w:val="26"/>
                <w:szCs w:val="26"/>
                <w:b w:val="1"/>
                <w:bCs w:val="1"/>
              </w:rPr>
              <w:t xml:space="preserve">ТЕМА 19. Управленско консултиране</w:t>
            </w:r>
          </w:p>
        </w:tc>
      </w:tr>
      <w:tr>
        <w:trPr/>
        <w:tc>
          <w:tcPr/>
          <w:p>
            <w:pPr/>
            <w:r>
              <w:rPr>
                <w:rFonts w:ascii="Times New Roman" w:hAnsi="Times New Roman" w:eastAsia="Times New Roman" w:cs="Times New Roman"/>
                <w:sz w:val="26"/>
                <w:szCs w:val="26"/>
              </w:rPr>
              <w:t xml:space="preserve">Дефиниране на управленското консултиране. Принципи на консултирането. Организация на процеса на консултирането. Модели на консултиране.</w:t>
            </w:r>
          </w:p>
        </w:tc>
      </w:tr>
      <w:tr>
        <w:trPr/>
        <w:tc>
          <w:tcPr/>
          <w:p>
            <w:pPr/>
            <w:r>
              <w:rPr>
                <w:rFonts w:ascii="Times New Roman" w:hAnsi="Times New Roman" w:eastAsia="Times New Roman" w:cs="Times New Roman"/>
                <w:sz w:val="26"/>
                <w:szCs w:val="26"/>
                <w:b w:val="1"/>
                <w:bCs w:val="1"/>
              </w:rPr>
              <w:t xml:space="preserve">ТЕМА 20. Екологична диагностика</w:t>
            </w:r>
          </w:p>
        </w:tc>
      </w:tr>
      <w:tr>
        <w:trPr/>
        <w:tc>
          <w:tcPr/>
          <w:p>
            <w:pPr/>
            <w:r>
              <w:rPr>
                <w:rFonts w:ascii="Times New Roman" w:hAnsi="Times New Roman" w:eastAsia="Times New Roman" w:cs="Times New Roman"/>
                <w:sz w:val="26"/>
                <w:szCs w:val="26"/>
              </w:rPr>
              <w:t xml:space="preserve">Същност на екологичната диагностика. Видове диагностика. Диагностичен инструментариум. </w:t>
            </w:r>
          </w:p>
        </w:tc>
      </w:tr>
      <w:tr>
        <w:trPr/>
        <w:tc>
          <w:tcPr/>
          <w:p>
            <w:pPr/>
            <w:r>
              <w:rPr>
                <w:rFonts w:ascii="Times New Roman" w:hAnsi="Times New Roman" w:eastAsia="Times New Roman" w:cs="Times New Roman"/>
                <w:sz w:val="26"/>
                <w:szCs w:val="26"/>
                <w:b w:val="1"/>
                <w:bCs w:val="1"/>
              </w:rPr>
              <w:t xml:space="preserve">ТЕМА 21. Международни екологични организации</w:t>
            </w:r>
          </w:p>
        </w:tc>
      </w:tr>
      <w:tr>
        <w:trPr/>
        <w:tc>
          <w:tcPr/>
          <w:p>
            <w:pPr/>
            <w:r>
              <w:rPr>
                <w:rFonts w:ascii="Times New Roman" w:hAnsi="Times New Roman" w:eastAsia="Times New Roman" w:cs="Times New Roman"/>
                <w:sz w:val="26"/>
                <w:szCs w:val="26"/>
              </w:rPr>
              <w:t xml:space="preserve">Еколого-социална околна среда. Нови екологични рискове. Човешкият фактор в международните екологични организации.</w:t>
            </w:r>
          </w:p>
        </w:tc>
      </w:tr>
      <w:tr>
        <w:trPr/>
        <w:tc>
          <w:tcPr/>
          <w:p>
            <w:pPr/>
            <w:r>
              <w:rPr>
                <w:rFonts w:ascii="Times New Roman" w:hAnsi="Times New Roman" w:eastAsia="Times New Roman" w:cs="Times New Roman"/>
                <w:sz w:val="26"/>
                <w:szCs w:val="26"/>
                <w:b w:val="1"/>
                <w:bCs w:val="1"/>
              </w:rPr>
              <w:t xml:space="preserve">ТЕМА 22. Контролингът в екосистемите. Видове контролинг</w:t>
            </w:r>
          </w:p>
        </w:tc>
      </w:tr>
      <w:tr>
        <w:trPr/>
        <w:tc>
          <w:tcPr/>
          <w:p>
            <w:pPr/>
            <w:r>
              <w:rPr>
                <w:rFonts w:ascii="Times New Roman" w:hAnsi="Times New Roman" w:eastAsia="Times New Roman" w:cs="Times New Roman"/>
                <w:sz w:val="26"/>
                <w:szCs w:val="26"/>
              </w:rPr>
              <w:t xml:space="preserve">Еволюция на контролинга във фирмата. Цели на  контролинга. Задачи на контролинга във фирмата. </w:t>
            </w:r>
          </w:p>
        </w:tc>
      </w:tr>
      <w:tr>
        <w:trPr/>
        <w:tc>
          <w:tcPr/>
          <w:p>
            <w:pPr/>
            <w:r>
              <w:rPr>
                <w:rFonts w:ascii="Times New Roman" w:hAnsi="Times New Roman" w:eastAsia="Times New Roman" w:cs="Times New Roman"/>
                <w:sz w:val="26"/>
                <w:szCs w:val="26"/>
                <w:b w:val="1"/>
                <w:bCs w:val="1"/>
              </w:rPr>
              <w:t xml:space="preserve">ТЕМА 23. Концептуален модел на контролинга във фирмите</w:t>
            </w:r>
          </w:p>
        </w:tc>
      </w:tr>
      <w:tr>
        <w:trPr/>
        <w:tc>
          <w:tcPr/>
          <w:p>
            <w:pPr/>
            <w:r>
              <w:rPr>
                <w:rFonts w:ascii="Times New Roman" w:hAnsi="Times New Roman" w:eastAsia="Times New Roman" w:cs="Times New Roman"/>
                <w:sz w:val="26"/>
                <w:szCs w:val="26"/>
              </w:rPr>
              <w:t xml:space="preserve">Контролингът в структурата на управление. Методологически инструментариум на контролинга. Контролингово разнообразие във фирменото управление. </w:t>
            </w:r>
          </w:p>
        </w:tc>
      </w:tr>
      <w:tr>
        <w:trPr/>
        <w:tc>
          <w:tcPr/>
          <w:p>
            <w:pPr/>
            <w:r>
              <w:rPr>
                <w:rFonts w:ascii="Times New Roman" w:hAnsi="Times New Roman" w:eastAsia="Times New Roman" w:cs="Times New Roman"/>
                <w:sz w:val="26"/>
                <w:szCs w:val="26"/>
                <w:b w:val="1"/>
                <w:bCs w:val="1"/>
              </w:rPr>
              <w:t xml:space="preserve">ТЕМА 24. Устойчиво развитие и екологично поведение</w:t>
            </w:r>
          </w:p>
        </w:tc>
      </w:tr>
      <w:tr>
        <w:trPr/>
        <w:tc>
          <w:tcPr/>
          <w:p>
            <w:pPr/>
            <w:r>
              <w:rPr>
                <w:rFonts w:ascii="Times New Roman" w:hAnsi="Times New Roman" w:eastAsia="Times New Roman" w:cs="Times New Roman"/>
                <w:sz w:val="26"/>
                <w:szCs w:val="26"/>
              </w:rPr>
              <w:t xml:space="preserve">Същност и характеристика на устойчивото развитие. Цели и насоки на устойчивото развитие. Управленска политика, включваща целите и принципите на устойчивото развитие. </w:t>
            </w:r>
          </w:p>
        </w:tc>
      </w:tr>
      <w:tr>
        <w:trPr/>
        <w:tc>
          <w:tcPr/>
          <w:p>
            <w:pPr/>
            <w:r>
              <w:rPr>
                <w:rFonts w:ascii="Times New Roman" w:hAnsi="Times New Roman" w:eastAsia="Times New Roman" w:cs="Times New Roman"/>
                <w:sz w:val="26"/>
                <w:szCs w:val="26"/>
                <w:b w:val="1"/>
                <w:bCs w:val="1"/>
              </w:rPr>
              <w:t xml:space="preserve">ТЕМА 25. Екологичен мониторинг</w:t>
            </w:r>
          </w:p>
        </w:tc>
      </w:tr>
      <w:tr>
        <w:trPr/>
        <w:tc>
          <w:tcPr/>
          <w:p>
            <w:pPr/>
            <w:r>
              <w:rPr>
                <w:rFonts w:ascii="Times New Roman" w:hAnsi="Times New Roman" w:eastAsia="Times New Roman" w:cs="Times New Roman"/>
                <w:sz w:val="26"/>
                <w:szCs w:val="26"/>
              </w:rPr>
              <w:t xml:space="preserve">Същност, особености и сфери на приложение. Оценка на необходимите разходи за сектор “околна среда”. Преходни периоди и програми за прилагане на директиви на ЕС29. </w:t>
            </w:r>
          </w:p>
        </w:tc>
      </w:tr>
      <w:tr>
        <w:trPr/>
        <w:tc>
          <w:tcPr/>
          <w:p>
            <w:pPr/>
            <w:r>
              <w:rPr>
                <w:rFonts w:ascii="Times New Roman" w:hAnsi="Times New Roman" w:eastAsia="Times New Roman" w:cs="Times New Roman"/>
                <w:sz w:val="26"/>
                <w:szCs w:val="26"/>
                <w:b w:val="1"/>
                <w:bCs w:val="1"/>
              </w:rPr>
              <w:t xml:space="preserve">ТЕМА 26. Структура на екологичния риск</w:t>
            </w:r>
          </w:p>
        </w:tc>
      </w:tr>
      <w:tr>
        <w:trPr/>
        <w:tc>
          <w:tcPr/>
          <w:p>
            <w:pPr/>
            <w:r>
              <w:rPr>
                <w:rFonts w:ascii="Times New Roman" w:hAnsi="Times New Roman" w:eastAsia="Times New Roman" w:cs="Times New Roman"/>
                <w:sz w:val="26"/>
                <w:szCs w:val="26"/>
              </w:rPr>
              <w:t xml:space="preserve">Екоефективност. Устойчиво производство. Инвестиции в иновации и високотехнологични дейности. Модели за производство и потребление.</w:t>
            </w:r>
          </w:p>
        </w:tc>
      </w:tr>
      <w:tr>
        <w:trPr/>
        <w:tc>
          <w:tcPr/>
          <w:p>
            <w:pPr/>
            <w:r>
              <w:rPr>
                <w:rFonts w:ascii="Times New Roman" w:hAnsi="Times New Roman" w:eastAsia="Times New Roman" w:cs="Times New Roman"/>
                <w:sz w:val="26"/>
                <w:szCs w:val="26"/>
                <w:b w:val="1"/>
                <w:bCs w:val="1"/>
              </w:rPr>
              <w:t xml:space="preserve">ТЕМА 27. Основни принципи и критерии при управлението на риска</w:t>
            </w:r>
          </w:p>
        </w:tc>
      </w:tr>
      <w:tr>
        <w:trPr/>
        <w:tc>
          <w:tcPr/>
          <w:p>
            <w:pPr/>
            <w:r>
              <w:rPr>
                <w:rFonts w:ascii="Times New Roman" w:hAnsi="Times New Roman" w:eastAsia="Times New Roman" w:cs="Times New Roman"/>
                <w:sz w:val="26"/>
                <w:szCs w:val="26"/>
              </w:rPr>
              <w:t xml:space="preserve">Понятието “бизнес-риск”. Определяне величината на риска. Причини за бизнес риска. Покриване на загубите от фирмени източници. Покриване на загубите от риск от външни източници.</w:t>
            </w:r>
          </w:p>
        </w:tc>
      </w:tr>
      <w:tr>
        <w:trPr/>
        <w:tc>
          <w:tcPr/>
          <w:p>
            <w:pPr/>
            <w:r>
              <w:rPr>
                <w:rFonts w:ascii="Times New Roman" w:hAnsi="Times New Roman" w:eastAsia="Times New Roman" w:cs="Times New Roman"/>
                <w:sz w:val="26"/>
                <w:szCs w:val="26"/>
                <w:b w:val="1"/>
                <w:bCs w:val="1"/>
              </w:rPr>
              <w:t xml:space="preserve">ТЕМА 28. Оценка на бизнесриска</w:t>
            </w:r>
          </w:p>
        </w:tc>
      </w:tr>
      <w:tr>
        <w:trPr/>
        <w:tc>
          <w:tcPr/>
          <w:p>
            <w:pPr/>
            <w:r>
              <w:rPr>
                <w:rFonts w:ascii="Times New Roman" w:hAnsi="Times New Roman" w:eastAsia="Times New Roman" w:cs="Times New Roman"/>
                <w:sz w:val="26"/>
                <w:szCs w:val="26"/>
              </w:rPr>
              <w:t xml:space="preserve">Методи за оценка на риска. Изисквания. Фактори при избора на метод за оценка на риска контрол и самооценка на риска в организациите техники за идентификация, анализ и оценка на риска.</w:t>
            </w:r>
          </w:p>
        </w:tc>
      </w:tr>
      <w:tr>
        <w:trPr/>
        <w:tc>
          <w:tcPr/>
          <w:p>
            <w:pPr/>
            <w:r>
              <w:rPr>
                <w:rFonts w:ascii="Times New Roman" w:hAnsi="Times New Roman" w:eastAsia="Times New Roman" w:cs="Times New Roman"/>
                <w:sz w:val="26"/>
                <w:szCs w:val="26"/>
                <w:b w:val="1"/>
                <w:bCs w:val="1"/>
              </w:rPr>
              <w:t xml:space="preserve">ТЕМА 29. Енергоспестяващи технологии и производства</w:t>
            </w:r>
          </w:p>
        </w:tc>
      </w:tr>
      <w:tr>
        <w:trPr/>
        <w:tc>
          <w:tcPr/>
          <w:p>
            <w:pPr/>
            <w:r>
              <w:rPr>
                <w:rFonts w:ascii="Times New Roman" w:hAnsi="Times New Roman" w:eastAsia="Times New Roman" w:cs="Times New Roman"/>
                <w:sz w:val="26"/>
                <w:szCs w:val="26"/>
              </w:rPr>
              <w:t xml:space="preserve">Основни понятия ресурси и ресурсоспестяващи технологии. Енергоспестяване. Топлоспестяване. Ресурсоспестяване в бита.</w:t>
            </w:r>
          </w:p>
        </w:tc>
      </w:tr>
      <w:tr>
        <w:trPr/>
        <w:tc>
          <w:tcPr/>
          <w:p>
            <w:pPr/>
            <w:r>
              <w:rPr>
                <w:rFonts w:ascii="Times New Roman" w:hAnsi="Times New Roman" w:eastAsia="Times New Roman" w:cs="Times New Roman"/>
                <w:sz w:val="26"/>
                <w:szCs w:val="26"/>
                <w:b w:val="1"/>
                <w:bCs w:val="1"/>
              </w:rPr>
              <w:t xml:space="preserve">ТЕМА 30. Социална среда на бизнеса</w:t>
            </w:r>
          </w:p>
        </w:tc>
      </w:tr>
      <w:tr>
        <w:trPr/>
        <w:tc>
          <w:tcPr/>
          <w:p>
            <w:pPr/>
            <w:r>
              <w:rPr>
                <w:rFonts w:ascii="Times New Roman" w:hAnsi="Times New Roman" w:eastAsia="Times New Roman" w:cs="Times New Roman"/>
                <w:sz w:val="26"/>
                <w:szCs w:val="26"/>
              </w:rPr>
              <w:t xml:space="preserve">Същност и характеристика на социалната среда. Външни и вътрешни фактори, влияещи върху социалната среда на бизнеса. </w:t>
            </w:r>
          </w:p>
        </w:tc>
      </w:tr>
      <w:tr>
        <w:trPr/>
        <w:tc>
          <w:tcPr/>
          <w:p>
            <w:pPr/>
            <w:r>
              <w:rPr>
                <w:rFonts w:ascii="Times New Roman" w:hAnsi="Times New Roman" w:eastAsia="Times New Roman" w:cs="Times New Roman"/>
                <w:sz w:val="26"/>
                <w:szCs w:val="26"/>
                <w:b w:val="1"/>
                <w:bCs w:val="1"/>
              </w:rPr>
              <w:t xml:space="preserve">ТЕМА 31. Мотивация в управлението</w:t>
            </w:r>
          </w:p>
        </w:tc>
      </w:tr>
      <w:tr>
        <w:trPr/>
        <w:tc>
          <w:tcPr/>
          <w:p>
            <w:pPr/>
            <w:r>
              <w:rPr>
                <w:rFonts w:ascii="Times New Roman" w:hAnsi="Times New Roman" w:eastAsia="Times New Roman" w:cs="Times New Roman"/>
                <w:sz w:val="26"/>
                <w:szCs w:val="26"/>
              </w:rPr>
              <w:t xml:space="preserve">Същност на мотивацията. Мотивационен процес и мотивационни модели. Мотивационни теории.</w:t>
            </w:r>
          </w:p>
        </w:tc>
      </w:tr>
      <w:tr>
        <w:trPr/>
        <w:tc>
          <w:tcPr/>
          <w:p>
            <w:pPr/>
            <w:r>
              <w:rPr>
                <w:rFonts w:ascii="Times New Roman" w:hAnsi="Times New Roman" w:eastAsia="Times New Roman" w:cs="Times New Roman"/>
                <w:sz w:val="26"/>
                <w:szCs w:val="26"/>
                <w:b w:val="1"/>
                <w:bCs w:val="1"/>
              </w:rPr>
              <w:t xml:space="preserve">ТЕМА 32. Управление на кариерата</w:t>
            </w:r>
          </w:p>
        </w:tc>
      </w:tr>
      <w:tr>
        <w:trPr/>
        <w:tc>
          <w:tcPr/>
          <w:p>
            <w:pPr/>
            <w:r>
              <w:rPr>
                <w:rFonts w:ascii="Times New Roman" w:hAnsi="Times New Roman" w:eastAsia="Times New Roman" w:cs="Times New Roman"/>
                <w:sz w:val="26"/>
                <w:szCs w:val="26"/>
              </w:rPr>
              <w:t xml:space="preserve">Кариерен мениджмънт и кариерно управление. „Кариера“ - концепции и същност. Развитие на кариерата - модел, етапи и подходи на управление. </w:t>
            </w:r>
          </w:p>
        </w:tc>
      </w:tr>
      <w:tr>
        <w:trPr/>
        <w:tc>
          <w:tcPr/>
          <w:p>
            <w:pPr/>
            <w:r>
              <w:rPr>
                <w:rFonts w:ascii="Times New Roman" w:hAnsi="Times New Roman" w:eastAsia="Times New Roman" w:cs="Times New Roman"/>
                <w:sz w:val="26"/>
                <w:szCs w:val="26"/>
                <w:b w:val="1"/>
                <w:bCs w:val="1"/>
              </w:rPr>
              <w:t xml:space="preserve">ТЕМА 33. Управление на конфликти</w:t>
            </w:r>
          </w:p>
        </w:tc>
      </w:tr>
      <w:tr>
        <w:trPr/>
        <w:tc>
          <w:tcPr/>
          <w:p>
            <w:pPr/>
            <w:r>
              <w:rPr>
                <w:rFonts w:ascii="Times New Roman" w:hAnsi="Times New Roman" w:eastAsia="Times New Roman" w:cs="Times New Roman"/>
                <w:sz w:val="26"/>
                <w:szCs w:val="26"/>
              </w:rPr>
              <w:t xml:space="preserve">Конфликтите в организацията. Причини за конфликти в управлението и умения за справяне. Стилове на поведение при възникване на конфликт.</w:t>
            </w:r>
          </w:p>
        </w:tc>
      </w:tr>
      <w:tr>
        <w:trPr/>
        <w:tc>
          <w:tcPr/>
          <w:p>
            <w:pPr/>
            <w:r>
              <w:rPr>
                <w:rFonts w:ascii="Times New Roman" w:hAnsi="Times New Roman" w:eastAsia="Times New Roman" w:cs="Times New Roman"/>
                <w:sz w:val="26"/>
                <w:szCs w:val="26"/>
                <w:b w:val="1"/>
                <w:bCs w:val="1"/>
              </w:rPr>
              <w:t xml:space="preserve">ТЕМА 34. Екологична евристика</w:t>
            </w:r>
          </w:p>
        </w:tc>
      </w:tr>
      <w:tr>
        <w:trPr/>
        <w:tc>
          <w:tcPr/>
          <w:p>
            <w:pPr/>
            <w:r>
              <w:rPr>
                <w:rFonts w:ascii="Times New Roman" w:hAnsi="Times New Roman" w:eastAsia="Times New Roman" w:cs="Times New Roman"/>
                <w:sz w:val="26"/>
                <w:szCs w:val="26"/>
              </w:rPr>
              <w:t xml:space="preserve">Същност на екологията. Възникване на евристиката и история на развитието й. Евристични методи и техники за намиране на нови решения. </w:t>
            </w:r>
          </w:p>
        </w:tc>
      </w:tr>
      <w:tr>
        <w:trPr/>
        <w:tc>
          <w:tcPr/>
          <w:p>
            <w:pPr/>
            <w:r>
              <w:rPr>
                <w:rFonts w:ascii="Times New Roman" w:hAnsi="Times New Roman" w:eastAsia="Times New Roman" w:cs="Times New Roman"/>
                <w:sz w:val="26"/>
                <w:szCs w:val="26"/>
                <w:b w:val="1"/>
                <w:bCs w:val="1"/>
              </w:rPr>
              <w:t xml:space="preserve">ТЕМА 35. Антикризисно управление</w:t>
            </w:r>
          </w:p>
        </w:tc>
      </w:tr>
      <w:tr>
        <w:trPr/>
        <w:tc>
          <w:tcPr/>
          <w:p>
            <w:pPr/>
            <w:r>
              <w:rPr>
                <w:rFonts w:ascii="Times New Roman" w:hAnsi="Times New Roman" w:eastAsia="Times New Roman" w:cs="Times New Roman"/>
                <w:sz w:val="26"/>
                <w:szCs w:val="26"/>
              </w:rPr>
              <w:t xml:space="preserve">Същност на управлението при кризи. Идентифициране на потенциалните кризи. Организационни механизми за превенция на кризите. Методи за преодоляване на последствията от кризи.</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и др. Екологично управление на бизнеса, изд. Абагар. 2011.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и др. Мениджмънт. Академично издателство „Ценов“, Свищов.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и др. Основи на екологията, Свищов, АИ Ценов.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Асенов, А. и др. Основи на екологията, учебник, АИ «Ценов» - Свищов.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Асенов, А. и др. Управленски аспекти на организацията, Свищов: АИ Ценов,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Асенов, А. Мениджмънт на фирмата – теория и практика – І част, изд. Абагар, В. Търново.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Асенов, А. Мениджмънт на фирмата – теория и практика – ІІ част, изд. Абагар, В. Търново. 2010.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Асенов, А. Организационен мениджмънт и ефективност, Сливен.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Асенов, А. Управление на продажбите, ЕВУИМ (EHSEM Publishing).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Асенов, А. Управление на проекти, изд. Фабер, В. Търново. 2012.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Асенов, А., И. Емилова. Лидерство и кризи. Фабер, В. Търново. 2009.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Асенов, А., И. Емилова. Управление и поведение в организациите. Абагар, В. Търново. 2011.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Асенов, А., С. Стоянова. Лидерство в управлението. Фабер.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Асенов, А., С. Стоянова. Лидерство и ръководство, Фабер.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Асенов, А., С. Стоянова. Мениджмънт и бизнес. Фабер.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Асенов, А., С. Стоянова. Организационен мениджмънт, Фабер.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Асенов, А., С. Стоянова. Организационно развитие, Фабер.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Асенов, А., С. Стоянова. Управление на бизнеса, Фабер. 2020.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Асенов, А., Ц. Дилков, И. Емилова. Теория на управлението, АИ Ценов.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Асенов, А., Ц. Дилков, М. Динков. Управленска диагностика, Фабер. 2017.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Дилков, Ц. Бизнесриск. Нова звезда, С.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Дилков, Ц. Бизнесстратегии. Нова звезда, С.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Дилков, Ц. Управление на риска. Нова звезда, С.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Дилков, Ц. Управленско консултиране. Свищов, “Стопански свят”. 2006.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Емилова, И., Х. Сирашки. Поведение в управлението. Академично издателство „Ценов“, Свищов. 2016.</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Емилова, И., Х. Сирашки. Фирмена култура. Второ допълнено и преработено издание, Академично издателство „Ценов“, Свищов.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Сирашки, Х. Мотивация, Свищов, АИ Ценов. 2015.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Сирашки, Х. Стратегическо управление, Свищов, АИ Ценов. 2012.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Сирашки, Х. Управление на фирмата, Свищов, АИ Ценов. 2012.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Сирашки, Х., В. Иванов. Управление на природоползването и природоопазването, Свищов, АИ Ценов. 2014.</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Сирашки, Х., И. Емилова. Организационно поведение. Академично издателство „Ценов“, Свищов. 2018.</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Сирашки, Х. Екологизация и фирмена дейност (управленски аспекти). // Библиотека Стопански свят, 2010, Бр.107, Свищов</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Цветан Дилков)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гл. ас. д-р Милен Динков)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