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риска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ФММ-КМЕ-Б-339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ФММ-КМЕ-Б-339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се осъществява под формата на 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"Управление на риска" е една от специалните (задължителни) дисциплини за специалността "Стопанско управление", с пълен хорариум 56 часа. Целта на учебния курс е да се дадат познания на студентите, които ще им позволят да се запознаят с основните насоки по управлението па риска в бизнесорганизациите и организациите е идеална цел в условията на пазарна икономика.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Преди стартиране на курса на обучение по дисциплината, студентите трябва да притежават знания и умения в областта на управлението. Изучаването на учебния материал се основава на входните връзки с други учебни дисциплини: Управление на малкия бизнес, Организационно поведение, Икономика и публичен сектор, Информационни системи и технологии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Със семинарните занятия се цели да се утвърдят и разширят получените знания в лекционните занятия. Специално място се отделя на съвременните методи и техники като казуси, тестове, кейсове, управленски игри и др. 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Изпитът е заключителният етап на обучението по дисциплината, който се провежда в края на пети семестър.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се извършва в електронна/дистанционна платформа за обучение с помощта на синхронни и асинхронни лекции и упражнения, академични задания, както и самоподготовка чрез решаване на on-line тестове по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процеса на обучение се придобиват интегрирани знания за управлението на риска и особеностите на неговото управление, практически умения за анализ и оценка на околната среда на организациите, изработване и реализиране на управленски решения в условията на риск.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УНСС-София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– гр.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 “Климент Охридски” –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ВСУ “Черноризец Храбър” – гр.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Московский государственный университет  им. М. В. Ломоносова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Российский государственный торгово-экономический университет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Harvard Business School, London School of Economics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IESE Business School (Университет Навара) - Барселона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НЕОПРЕДЕЛЕНОСТТА И РИСКА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Рискът като мярка за опасността.
</w:t>
              <w:br/>
              <w:t xml:space="preserve">2 Дефиниции и характеристики на риска.
</w:t>
              <w:br/>
              <w:t xml:space="preserve">3 Класификация на видовете риск.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УПРАВЛЕНИЕТО НА РИСКА И СВЪРЗАНАТА С НЕГО ТЕРМИНОЛОГИЯ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Информацията като ресурс за управление на риска.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РИСКЪТ И ОРГАНИЗАЦИОННОТО ПОВЕДЕНИЕ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Парадигми на риск мениджмънта.
</w:t>
              <w:br/>
              <w:t xml:space="preserve">2 Възприемане на риска и вземане на решение.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ОПЕРАЦИОННИТЕ РИСКОВЕ – АНАЛИЗ НА СЪВРЕМЕННИТЕ ТЕНДЕНЦИИ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Управление на проектните рискове.
</w:t>
              <w:br/>
              <w:t xml:space="preserve">2 Управление на инвестиционните рискове при работата с персонала.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СТРАТЕГИЧЕСКИ РИСК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Цели, задачи и етапи на изграждане на системата за управление на рисковете в корпорацията.
</w:t>
              <w:br/>
              <w:t xml:space="preserve">2 Внедряване на корпоративната система за управление на рисковете.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СУБЕКТИ И АЛГОРИТЪМ НА ФИНАНСОВИЯ РИСК-МЕНИДЖМЪНТ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Инвестиционен риск и финансови инвестиции.
</w:t>
              <w:br/>
              <w:t xml:space="preserve">2 Възвръщаемост на инвестициите и риск.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УПРАВЛЕНИЕ НА ПОРТФЕЙЛНИТЕ РИСКОВЕ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Стратегии за управление на портфейлния риск.
</w:t>
              <w:br/>
              <w:t xml:space="preserve">2 Методи за оценка на риска. Изисквания.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 И САМООЦЕНКА НА РИСКА В ОРГАНИЗАЦИИТЕ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 Техники за идентификация, анализ и оценка на риска.
</w:t>
              <w:br/>
              <w:t xml:space="preserve">2 Вероятностния подход при предвиждане и оценка на управленския риск.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ВЪЗНИКВАНЕ И РАЗВИТИЕ НА ИДЕЯТА ЗА СИСТЕМИ ЗА РАННО ПРЕДУПРЕЖДЕНИЕ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Контролно-предупредителни индикатори.
</w:t>
              <w:br/>
              <w:t xml:space="preserve">2. Стратегически системи за ранно предупреждение и тяхната роля при 		      откриване признаците на криза във фирмата.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СИСТЕМА ЗА РАННО ПРЕДУПРЕЖДЕНИЕ ЗА КРИЗА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Таблица за изследване на текущата икономическа обстановка.
</w:t>
              <w:br/>
              <w:t xml:space="preserve">2. Стратегическата отчетност и предвиждането на рисковете от бизнессредата.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Цв., Управление на риска., „Нова звезда” С.,2015.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Цв., “Бизнесриск”, „Нова звезда” С.,2015.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Дилков, Цв. Управленско консултиране., „Нова звезда”, С.,2015.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Богоявленский С.Б. Управление риском в социально-экономических системах: Учебное пособие. – СПб.: Изд-во СПбГУЭФ, 2010.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Drucker, P.F., Managing in Turbulent Times, Butterworth-Heinemann, London,1980.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Peters, T., The Tom Peters Seminar: Crazy Times Call for Crazy Organisations, Macmillan,     London, 1994.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Butler, R., “Risk and strategic planning in organisations”, ESRC Risk and Human Behavior Programme, Risk in Organisational Settings Conference, London, May 1995.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Измалков В. И., Измалков А. В. Безопасность и риск при техногенных воздействиях: Учебное пособие. – Москва – Санкт-Петербург, 1994..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Методические указания по проведению анализа риска опасных промышленных объектов // Безопасность труда в промышленности. – 1997. – №2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Ritchie, B. and Marshall, D., Business Risk Management, Chapman and Hall, London, 1993.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Цветан Дилков)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Ирена Емилова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