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Международен антикризисен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ФММ-КМЕ-Б-317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ФММ-КМЕ-Б-317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се осъществява под формата на тест, включващ въпроси от отворен и затворен тип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Съдържанието на учебната дисциплина е формирано от теми, включващи характеристика на кризите в международен аспект и тяхното управление. Идентифицират се потенциалните международни кризи и се предлага методология за формиране на стратегически и оперативни решения. Разглеждат се и организационните механизми за превенция на кризите в интернационалните фирми и се търси връзка с поведението на персонала.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Изучаването на учебния материал се основава на входните връзки с други учебни дисциплини: Основи на управлението, Основи на правото, Международна икономика, Международен маркетингов мениджмънт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казуси, симулации, ролеви игри, дебати, дискусии, демонстрации, мозъчни атаки.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 изучаването на дисциплината „Международен антикризисен мениджмънт“, студентите придобиват необходимите теоретични и практически знания, за да могат да дефинират концептуалната рамка на основните понятия през призмата на интердисциплинарен подход.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Подготовката по „Международен антикризисен мениджмънт“ развива компетенции и умения за приложението на теоретическите познания в практиката и възможности за диагностициране на проблемите, за анализиране и оценяване на алтернативи, за формиране на планове за действие; тренира обучаваните да работят в условия, когато липсват готови отговори и решения, запознава с опита на различни международни организации и поучителното в предишни ситуации, което може да служи като полезна база за сравнение, когато обучаваните започнат своята кариера в сферата на международните икономически отношения.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Нов Български Университет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Кранфийлд университет, Кранфийлд,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Университета в Стратклайд, Великобритания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Въведение в международния антикризисен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понятия
</w:t>
              <w:br/>
              <w:t xml:space="preserve">2. Предмет, характеристика и цели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Променящата се ситуация и антикризисния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Структура и анализ на променящата се ситуация
</w:t>
              <w:br/>
              <w:t xml:space="preserve">2. Стратегии за промяна в интернационалните фирми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Идентифициране на потенциалните международни кризи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Източници на потенциални кризи – видове и характеристика
</w:t>
              <w:br/>
              <w:t xml:space="preserve">	2. Оценка на риска – методи за степенуване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Организационни механизми за превенция на кризите в международен аспект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Сигнали за предстоящи кризи
</w:t>
              <w:br/>
              <w:t xml:space="preserve">	2. Диагностициране на кризисните ситуации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Предкризисно планиране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Етапи при разработване на план
</w:t>
              <w:br/>
              <w:t xml:space="preserve">	2. Възможности и ограничения на предкризисното планиране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Оперативно управление на човешките ресурси по време на криза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Кадрова политика по време на криза – видове, основни елементи, задачи
</w:t>
              <w:br/>
              <w:t xml:space="preserve">2. Принципи за управление на персонала в условията на криза
</w:t>
              <w:br/>
              <w:t xml:space="preserve">3. Подбор и подготовка на мениджърите и оперативните групи за кризисни ситуации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Методи за преодоляване на последствията от кризи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Кризисни комуникации
</w:t>
              <w:br/>
              <w:t xml:space="preserve">	2. Лидери и кризи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Емилова, И., В. Панайотов. Международен антикризисен мениджмънт. Учебник, Академично издателство „Ценов“, Свищов,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в Платформата за дистанционно обучение на Стопанска академия: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Андреева, М. Детерминанти на управленското мислене в началото на XXI век В: Човешкият фактор в управлението, Сборник доклади, Юбилейна научно-практическа конференция, АИ „Ценов“, Свищов,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Андреева, М. Ситуационен подход и ситуационно управление.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Бърн, Е. Глобалната промяна. Кибеа,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Джонев, С., П. Димитров, Организационно консултиране, мениджмънт, управление на човешките ресурси. Том 1. Ен Джи Би Консултинг, С.,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Емилова, И. Интеркултурната сензитивност - предизвикателство за съвременното управление.АИ "Ценов",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Емилова, И. Принципи за управление на персонала в условията на криза // Сборник с доклади от Международна научна конференция „Перспективи пред индустриалния бизнес”, „Ико-консулт“, Варна, 2013, с. 244-247.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Емилова, И. Теоретико-методологични аспекти на управлението при кризисни ситуации. // Бизнес управление, № 3, 2010, с. 5-22.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Емилова, И. Метод ситуационного анализа при подготовке по антикризисному менеджменту. Инновационные технологии организации обучения в техническом вузе: материалы междунар. науч.-метод. конф. 15-16 апреля 2014 г., Пенза / [ред. кол.: С.А. Болдырев (отв. ред.) и др.]. – Пенза: ПГУАС,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Емилова, И. Управление на кризи. Библиотека „Учебници и учебни пособия“, Издателство „Ико-Консулт“, Варна,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Емилова И. Аспекти на управленската етика в международния бизнес / Ирена Емилова // „Глобална икономика и бизнес“: Сборник с доклади от кръгла маса, посветена на 30 години катедра „Международни икономически отношения, Свищов, АИ „Ценов“,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Емилова И. Антикризисното управление в процеса на глобалната промяна. / Ирена Емилова // „Търговията – научно знание и бизнес реалност“: Сборник с доклади от кръгла маса с международно участие – Свищов, Академично издателство „Ценов“,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Emilova, I. The anti-crisis management in the process of global integration. The future of integration, the future of European union, Jubilee International Scientific Conference dedicated to the 20th anniversary of the establishment of International Economic Relations Department, Svishtov, 2013, pp. 291-295.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Зафирова, Цв. Стратегически аспекти в управлението на организационни кризи. «Наука и икономика», Варна,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Каменов, К. Мениджмънт. Абагар, В. Търново, 1998.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Пачева, В. Кризата под контрол. Корпоративна комуникация в кризисна ситуация, 2009.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http://www.communication-crise.com/publications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http://www.crisisnavigator.org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http://www.e911.com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Ирена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