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Екологична евристика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ФММ-КМЕ-Б-308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ФММ-КМЕ-Б-308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осъществява 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Когато човекът решава творческа задача, търси изход от трудна ситуация, в неговата глава протичат сложни мислителни процеси. Тези процеси служат за предмет на изследване от евристиката. Изучаването на особеностите на творческото мислене представлява не само теоретичен интерес. На неговата основа се усъвършенстват принципите на моделиране на висшите форми на работа на мозъка с помощта на съвременните кибернетични средства.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Преди стартиране на курса на обучение по дисциплината, студентите трябва да притежават знания и умения в областта на управлението и да са запознати с теоретичните постановки от учебни дисциплини, като: Основи на управлението, Организационно поведение, Управление на екологичния риск, Екологична диагностика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Със семинарните занятия се цели да се утвърдят и разширят получените знания в лекционните занятия. Специално място се отделя на съвременните методи и техники като казуси, тестове, кейсове, управленски игри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Учебните теми въвеждат студентите в кръга на основните проблеми на екологичната евристика, до голяма степен все още нерешени, запознават ги с резултатите от собствените изследвания на структурата на мислителните операции.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НБУ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GEORGIA STATE UNIVERSITY- САЩ</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EВРИСТИЧНАТА ДЕЙНОСТ НА ЧОВЕКА
И ПРОБЛЕМИТЕ НА СЪВРЕМЕННАТА НАУКА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Експериментална евристика.</w:t>
              <w:br/>
              <w:t xml:space="preserve">2. Теория на пробите и грешките. </w:t>
              <w:br/>
              <w:t xml:space="preserve">3. Изследване на вътрешните механизми на мисленето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ЕВРИСТИКА И КИБЕРНЕТИКА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Евристично програмиране</w:t>
              <w:br/>
              <w:t xml:space="preserve">2. Евристична програма или евристична теория?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ЧОВЕКЪТ СТРОИ СИСТЕМАТА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Решаване на проста оперативна задача	—</w:t>
              <w:br/>
              <w:t xml:space="preserve">Шахматът в експеримента	167</w:t>
              <w:br/>
              <w:t xml:space="preserve">1. Съдържание на евристичната дейност.</w:t>
              <w:br/>
              <w:t xml:space="preserve">2. Евристично узнаване.	</w:t>
              <w:br/>
              <w:t xml:space="preserve">3. Евристика и теория на автоматите.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ЕВРИСТИКА И  АВТОМАТИЗАЦИЯ НА ПРОИЗВОДСТВОТО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Човекът в голямата система.</w:t>
              <w:br/>
              <w:t xml:space="preserve">2. Оперативно мислене.</w:t>
              <w:br/>
              <w:t xml:space="preserve">3. Автоматизация на управлението.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СИСТЕМАТА ОТ ИНСТРУМЕНТИ НА ЕКОЛОГИЧНАТА ПОЛИТИКА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1.Системата от икономически инструменти на природоползването и охраната на обкръжаващата среда и техния сравнителен анализ с административно-контролни методи.</w:t>
              <w:br/>
              <w:t xml:space="preserve">2.Системата на ресурсни и емисионни плащания.</w:t>
              <w:br/>
              <w:t xml:space="preserve">    2.1.Плащания за ползване на природните ресурси.</w:t>
              <w:br/>
              <w:t xml:space="preserve">    2.2.Плащания за замърсяване на обкръжаващата природна среда.</w:t>
              <w:br/>
              <w:t xml:space="preserve">3.Финансиране на природоохранителните мероприятия. Екологични данъци.</w:t>
              <w:br/>
              <w:t xml:space="preserve">    3.1.Финансиране ни природоохранителните мероприятия</w:t>
              <w:br/>
              <w:t xml:space="preserve">    3.2. Екологични данъци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ЕКОЛОГИЧНО ЗАКОНОДАТЕЛСТВО.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Екологични програми на Европейския съюз.</w:t>
              <w:br/>
              <w:t xml:space="preserve">2. Екологично законодателство на България и страните от Европейския съюз.</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ДЕЙНОСТТА НА МЕЖДУНАРОДНИТЕ ОРГАНИЗАЦИИ ЗА РЕШАВАНЕТО НА ГЛОБАЛНИЯ 	     ЕКОЛОГИЧЕН ПРОБЛЕМ “ЧОВЕК И БИОСФЕРА”.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Глобалният екологичен проблем: взаимното влияние на човека и биосферата.</w:t>
              <w:br/>
              <w:t xml:space="preserve">2. Международните организации и защитата на обкръжаващата среда.</w:t>
              <w:br/>
              <w:t xml:space="preserve">3. Международно сътрудничество.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ПРОГРАМАТА МАВ – ЧОВЕК И БИОСФЕРА.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1.История на концепцията “Човек и биосфера” («Man and Biosphere»).</w:t>
              <w:br/>
              <w:t xml:space="preserve">2.Опитът при реализацията на програмата “Човек и биосфера”.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НАЦИОНАЛНОТО И МЕСТНО ЗАКОНОДАТЕЛСТВО В ОБЛАСТТА НА ПРОМИШЛЕНАТА И 	     ЕКОЛОГИЧНА БЕЗОПАСНОСТ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1.Правно осигуряване на екологичната безопасност.</w:t>
              <w:br/>
              <w:t xml:space="preserve">2.Правно регулиране на безопасността при опасните производства.</w:t>
              <w:br/>
              <w:t xml:space="preserve">3.Българското законодателство в областта на промишлената безопасност.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Порфирьев Б.Н. Экологическая экспертиза и риск технологий// Итоги науки и техники. Сер. Охрана природы и воспроизводство природных ресурсов, т.27.- М.: ВИНИТИ, 1990.- 204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Дилков, Ц. и др. Екологични модели на развитие., Учебно помагало 2017.,ISBN 978-954-23-1300-7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Дилков, Ц. и др., Проучване развитието на зелената икономика в Република България като приоритетна стратегия на Европа 2020.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Косариков А.Н., Козлов С.И. Система регионального обязательного экологического страхования. М.: Труды академии водохозяйственных наук РФ. Вып. 6. М.:1998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Экологическое страхование в России (Официальные документы, научные разработки, экспериментальные оценки). Под ред. А.А. Аверченкова, В.П. Грошева, Г.А. Моткина. М.: Министерство охраны окружающей среды и природных ресурсов Российской федерации. Институт проблем рынка РАН. 226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Методика определения предотвращенного экологического ущерба. М.: 1999- 61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Предупреждение крупных аварий. Практическое руководство. Разработано при участии ЮНЕП, МБТ и BO3/Пер. с англ. Под ред. Э.В. Петросянса. М.: МП «Papor», 1992. — 256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Chorley, R. J., &amp; Bennett, R. J. (1978). Environmental Systems: philosophy, analysis and control. Princeton University Press.</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Vandermeer, J. H., &amp; Goldberg, D. E. (2013). Population ecology: first principles. Princeton University Press.</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Kelman, M. (2011). The heuristics debate. Oxford University Press.</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Методические рекомендации по составлению декларации промышленной безопасности опасного производственного объекта. РД 03-357-00. М.: Госгортехнадзор России. ГП научно-технической центр по безопасности в промышленности.  2000-97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The Application Of Meta Heuristic In Modelling Air Water System, Jurnal of Current Research in Business and Economics (JCRBE),  Vol. 3 No. 1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Gigerenzer, G. (2008). Why heuristics work. Perspectives on psychological science, 3(1), 20-29.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Валентин Панайотов)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