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Бизнес интелигентен анализ</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ФММ-КБИ-М-363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ФММ-КБИ-М-363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„Бизнес интелигентен анализ“ осигурява на студентите фундаментални знания за концепцията и възможностите на бизнес интелигентността, а също и за нейното използване в бизнес организациите.
</w:t>
      </w:r>
    </w:p>
    <w:p w14:paraId="4366F864" w14:textId="161C108E" w:rsidR="00106549" w:rsidRDefault="00106549" w:rsidP="00106549">
      <w:pPr>
        <w:ind w:firstLine="709"/>
        <w:jc w:val="both"/>
        <w:rPr>
          <w:rFonts w:ascii="Times New Roman" w:hAnsi="Times New Roman"/>
        </w:rPr>
      </w:pPr>
      <w:r>
        <w:rPr>
          <w:rFonts w:ascii="Times New Roman" w:hAnsi="Times New Roman"/>
        </w:rPr>
        <w:t>Студентите получават задълбочени знания за компонентите на софтуерно решение за бизнес интелигентен анализ в бизнес организацията, като се акцентира на инструментите осигуряващи процеса за извличане, трансформиране и зареждане на данни, склада за данни, софтуерните средства извършващи онлайн аналитична обработка и софтуерните продукти за визуализация на информация.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въвежда студентите в различните информационни технологии, използвани в бизнес интелигентността. Студентите ще извършват теоретични изследвания и практически упражнения, използвайки модерни продуктивни приложения. Те ще изследват начините  за прилагане на съвременните бизнес интелигентни подходи и използване на различните софтуерни инструменти поддържащи вземането на по-добри бизнес решения и прилагане на тези концепции за анализиране на бизнес случаите.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дисциплината е студентите да получат фундаментални знания за приложението на информационните технологии, най-добрите практики и методологии в областта на бизнес интелигентния анализ за подпомагане вземането на решения в организациите и постигане на техните стратегически цели.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От студентите се очаква да имат:
</w:t>
      </w:r>
    </w:p>
    <w:p w14:paraId="57BEE9B4" w14:textId="77777777" w:rsidR="007A3150" w:rsidRDefault="007A3150" w:rsidP="007A3150">
      <w:pPr>
        <w:ind w:firstLine="709"/>
        <w:jc w:val="both"/>
        <w:rPr>
          <w:rFonts w:ascii="Times New Roman" w:hAnsi="Times New Roman"/>
        </w:rPr>
      </w:pPr>
      <w:r>
        <w:rPr>
          <w:rFonts w:ascii="Times New Roman" w:hAnsi="Times New Roman"/>
        </w:rPr>
        <w:t>• базови знания за Microsoft Office (в  т.ч. Excel и Access);
</w:t>
      </w:r>
    </w:p>
    <w:p w14:paraId="57BEE9B4" w14:textId="77777777" w:rsidR="007A3150" w:rsidRDefault="007A3150" w:rsidP="007A3150">
      <w:pPr>
        <w:ind w:firstLine="709"/>
        <w:jc w:val="both"/>
        <w:rPr>
          <w:rFonts w:ascii="Times New Roman" w:hAnsi="Times New Roman"/>
        </w:rPr>
      </w:pPr>
      <w:r>
        <w:rPr>
          <w:rFonts w:ascii="Times New Roman" w:hAnsi="Times New Roman"/>
        </w:rPr>
        <w:t>• базови знания за системи за управление на бази от данни;
</w:t>
      </w:r>
    </w:p>
    <w:p w14:paraId="57BEE9B4" w14:textId="77777777" w:rsidR="007A3150" w:rsidRDefault="007A3150" w:rsidP="007A3150">
      <w:pPr>
        <w:ind w:firstLine="709"/>
        <w:jc w:val="both"/>
        <w:rPr>
          <w:rFonts w:ascii="Times New Roman" w:hAnsi="Times New Roman"/>
        </w:rPr>
      </w:pPr>
      <w:r>
        <w:rPr>
          <w:rFonts w:ascii="Times New Roman" w:hAnsi="Times New Roman"/>
        </w:rPr>
        <w:t>• базови знания за бизнес информационни системи;
</w:t>
      </w:r>
    </w:p>
    <w:p w14:paraId="57BEE9B4" w14:textId="77777777" w:rsidR="007A3150" w:rsidRDefault="007A3150" w:rsidP="007A3150">
      <w:pPr>
        <w:ind w:firstLine="709"/>
        <w:jc w:val="both"/>
        <w:rPr>
          <w:rFonts w:ascii="Times New Roman" w:hAnsi="Times New Roman"/>
        </w:rPr>
      </w:pPr>
      <w:r>
        <w:rPr>
          <w:rFonts w:ascii="Times New Roman" w:hAnsi="Times New Roman"/>
        </w:rPr>
        <w:t>• базови знания и използване на Интернет и комуникационни технологии.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(DL платформа, социални мрежи и сайтове за комуникиране и обучение) с прилагане на иновативни синхронни и асинхронни методи за обучение (интерактивно, инцидентно, проблемно ориентирано и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 успешно завършване на този курс, от студентите се очаква 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Разберат теоретичните основи, концепцията, методологията, архитектурата и компонентите на  решението за бизнес интелигентен анализ.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знаят за предназначението, характеристиките на склада за данни и дейностите, които той извършва.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Познават процеса на трансформация и зареждане на данни в софтуерното решение за интелигентен бизнес анализ.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използват техниките за анализ на данни за по-добри мениджърски решения.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Работят в екип за осъществяване на проекти за бизнес интелигентен анализ.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Знаят как да прилагат бизнес интелигентните решения за решаване на бизнес проблеми.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City University of London, United Kingdom http://www.city.ac.uk/courses/postgraduate/business-systems-analysis-and-design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Carnegie Mellon University, Heinz College,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http://www.heinz.cmu.edu/Courses/500syl.pdf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Dundee, School of Computing, United Kingdom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http://www.computing.dundee.ac.uk/study/postgrad/coursedetails.asp?13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Linnaeus University, Sweden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http://lnu.se/education/courses/4IK035?l=en&amp;ec_vt=English</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Въведение в бизнес интелигентността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бизнес интелигентността</w:t>
              <w:br/>
              <w:t xml:space="preserve">История на бизнес интелигентността</w:t>
              <w:br/>
              <w:t xml:space="preserve">Ползи от бизнес интелигентността</w:t>
              <w:br/>
              <w:t xml:space="preserve">Тенденции в развитието на бизнес интелигентността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Компоненти на архитектурата за бизнес интелигентност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Източници на данни</w:t>
              <w:br/>
              <w:t xml:space="preserve">Извличане, трансформиране и зареждане на данни</w:t>
              <w:br/>
              <w:t xml:space="preserve">Складове за данни</w:t>
              <w:br/>
              <w:t xml:space="preserve">Аналитична обработка на информацията</w:t>
              <w:br/>
              <w:t xml:space="preserve">Извличане и визуализиране на данни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Преглед и класификация на софтуерните продукти за бизнес интелигентност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софтуера за бизнес интелигентен анализ</w:t>
              <w:br/>
              <w:t xml:space="preserve">Класификация на софтуерните продукти за извършване на бизнес интелигентен анализ</w:t>
              <w:br/>
              <w:t xml:space="preserve">Преглед на пазара на софтуер за бизнес интелигентност</w:t>
              <w:br/>
              <w:t xml:space="preserve">Сравнение на софтуерните продукти за бизнес интелигентен анализ</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Анализ на данните посредством визуализации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Теория и принципи за създаване на визуализации</w:t>
              <w:br/>
              <w:t xml:space="preserve">Категории визуализации</w:t>
              <w:br/>
              <w:t xml:space="preserve">Организиране на данните в табла за управление и бизнес анализи (dashboards)</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Анализ на Big data</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Концепция за Big data</w:t>
              <w:br/>
              <w:t xml:space="preserve">Необходимост от анализ на Big data</w:t>
              <w:br/>
              <w:t xml:space="preserve">Значение на Big data за бизнес интелигентния анализ</w:t>
              <w:br/>
              <w:t xml:space="preserve">Методи за анализ на Big data</w:t>
              <w:br/>
              <w:t xml:space="preserve">Технологии, поддържащи жизнения цикъл на Big data</w:t>
              <w:br/>
              <w:t xml:space="preserve">Софтуерни платформи и инструменти за обработка на Big data</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Data mining за нуждите на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Концепция за Data mining</w:t>
              <w:br/>
              <w:t xml:space="preserve">Описание на data mining процеса</w:t>
              <w:br/>
              <w:t xml:space="preserve">Data mining методи за класификация, сегментиране, прогнозиране и асоциация</w:t>
              <w:br/>
              <w:t xml:space="preserve">Data mining методи за анализ на текст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Тенденции в развитието на бизнес интелигентния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Роля на изкуствения интелект</w:t>
              <w:br/>
              <w:t xml:space="preserve">Приложение на машинното обучение</w:t>
              <w:br/>
              <w:t xml:space="preserve">Бизнес интелигентен анализ на самооблужване</w:t>
              <w:br/>
              <w:t xml:space="preserve">Използване на аналитика в реално време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Windows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Софтуерни продукти за бизнес интелигентен анализ</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https://dl.uni-svishtov.bg/course/view.php?id=8197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Попов, В. Анализ на Big data – методи, технологии и инструменти. Предизвикателства пред информационните технологии в контекста на "Хоризонт 2020" : Юбилейна научна конференция. Сборник с доклади - Свищов, 07-08 окт. 2016 г.</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Kirk, A. Data Visualisation: A Handbook for Data Driven Design. SAGE Publications Ltd, 2nd edition. 2019. ISBN-13:978-1526468925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Sauter, V. Decision Support Systems for Business Intelligence, 2nd Edition. Wiley. 2011. ISBN-13:‎ 978-0470433744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Aggarwal, C. Data Mining: The Textbook. Springer. 2015.  ISBN-13: 978-3319141411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Laudon, K., Laudon, J. Management Information Systems: Managing the Digital Firm. Pearson, 16th edition. 2019. ISBN-13:978-0135191798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https://clauswilke.com/dataviz/</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Веселин Попов)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Асен Божиков)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