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Финансови и дигитални пазари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"Финансови и дигитални пазари" е придобиване на познания и практически умения  в едни постоянно развиващи се и доказващи своята перспективност области каквато безспорно в нашето съвремие са дигитализирането на финансовите и търговски операции. Идеята е - да се подготвят на висококвалифицирани специалисти, които да са способни да проектират и организират дейността на компаниите в съответствие с модерните форми и технологични изискванията на дигиталната трансформация на бизнеса.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“Финансови и дигитални пазари“, предполага наличието на познания в няколко предметни области, като бизнес информатика,  информационни технологии, финанси, инвестиции, търговия и управление. Тя систематизира всичко научено и придобито до този момент на обучение в бакалавърската степен. Това предполага студентите да притежават познания в областта на внедряването и използването на софтуерни продукти; да познават финансовите операции и инструменти; да са запознати с особеностите и методи на търговия, да познават основните принципи на управление на предприятията и организациите.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дискусии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резултата на получените знания и придобитите практически умения, магистрите трябва да могат да дефинират на възможностите в използването на финансовите инструменти в  електронна форма, да анализират алтернативите решения, да предлагат подходите и пътищата за тяхното осъществяване.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Завършилият програмата магистър е организатор и ръководител на ИТ проекти в областта на дигитализация на бизнеса. Той консултира и управлява дейности, свързани с ефективното използване на информационните технологии в осъществяването на информационната и маркетинговата политика 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Завършващите магистърската програма „Финансови и дигитални пазари” трябва да имат компетенции и умения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Идентифицират творчески и анализират критериите и спецификациите, които са подходящи за решаването на конкретни финансови и технологични проблеми на електронния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Анализират широк обем знание и разбиране на съществените факти, концепции и принципи, свързани със съвременните информационни технологии и възможностите за приложението им в електронния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 Прилагат теоретични знания, практически умения и средства за проектиране, реализиране и оценяване на ефекта от различни информационни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Hamburg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Portsmoth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Toronto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Пазари и преход към дигиталните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 обща характеристика и структура</w:t>
              <w:br/>
              <w:t xml:space="preserve">Субекти и обекти на пазара</w:t>
              <w:br/>
              <w:t xml:space="preserve">Функции и особености на пазара</w:t>
              <w:br/>
              <w:t xml:space="preserve">Нови типове взаимоотношения и пазарни посредници</w:t>
              <w:br/>
              <w:t xml:space="preserve">Дигитални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пазари 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структура на финансовия пазар</w:t>
              <w:br/>
              <w:t xml:space="preserve">Пазар на ценни книги</w:t>
              <w:br/>
              <w:t xml:space="preserve">Видове борси и функции</w:t>
              <w:br/>
              <w:t xml:space="preserve">Стокова, фондова и валутна борса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Инфраструктура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Инфраструктура на борсовата търговия: системи и участници</w:t>
              <w:br/>
              <w:t xml:space="preserve">Инфраструктура на борсовата търговия в България</w:t>
              <w:br/>
              <w:t xml:space="preserve">Фондовата борса в България</w:t>
              <w:br/>
              <w:t xml:space="preserve">Централен депозитар </w:t>
              <w:br/>
              <w:t xml:space="preserve">Платежни системи, използвани в борсовата търговия</w:t>
              <w:br/>
              <w:t xml:space="preserve">Инвестиционни посредници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Правила за търговия на Българска фондова борса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Търговски сесии</w:t>
              <w:br/>
              <w:t xml:space="preserve">Поръчки и котировки за покупка и продажба на финансови инструменти</w:t>
              <w:br/>
              <w:t xml:space="preserve">Борсови сделки</w:t>
              <w:br/>
              <w:t xml:space="preserve">Приключване на сделки, сключени на борсата</w:t>
              <w:br/>
              <w:t xml:space="preserve">Сделки извън регулиран пазар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Клиринг и сетълмент на капиталови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Клиринговите системи при борсовата търговия </w:t>
              <w:br/>
              <w:t xml:space="preserve">Сетълмент при борсовата търговия</w:t>
              <w:br/>
              <w:t xml:space="preserve">Функции и правила в дейността на Централен Депозитар АД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Пазарни индекси на фондовата борса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Конструиране на индикаторите на пазарните индекси на фондовата борса</w:t>
              <w:br/>
              <w:t xml:space="preserve">Индекси на Българска фондова борса АД</w:t>
              <w:br/>
              <w:t xml:space="preserve">Методология за изчисляване на SOFIX</w:t>
              <w:br/>
              <w:t xml:space="preserve">Методология за изчисляване на BGBX 40</w:t>
              <w:br/>
              <w:t xml:space="preserve">Методология за изчисляване на BG REIT</w:t>
              <w:br/>
              <w:t xml:space="preserve">Методология за изчисляване на BG TR30 (BG TOTAL RETURN30)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 на информационни продукти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пазара на информация  и информационни услуги</w:t>
              <w:br/>
              <w:t xml:space="preserve">Структура и характерни особености</w:t>
              <w:br/>
              <w:t xml:space="preserve">Характеристика на основните сектори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Платформи за търговия на фондовата борса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Онлайн брокери с интегрирани платформи за търговия: Ally Invest, Charles Schwab, Firstrade, Interactive Brokers, J.P. Morgan Self-Directed Investing, SoFi Invest, TradeStation, Tradier, Robinhood, Vanguard, Etoro, BDSwiss, Plus500, XTB, Xm, IQ Option, Markets.com, Ig, СМС пазари, ActivTrades, Делтасток</w:t>
              <w:br/>
              <w:t xml:space="preserve"> Уеб-базирани и онлайн платформи за търговия: Delta Trading, WebTrader, MetaTrader 4, MetaTrader 5</w:t>
              <w:br/>
              <w:t xml:space="preserve">Мобилни приложения за търговия на фондовата борса: eToro, AvaTrade, Capital.com, Plus 500, Libertex, Delta Trading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COBOS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платформата COBOS</w:t>
              <w:br/>
              <w:t xml:space="preserve">Потребители</w:t>
              <w:br/>
              <w:t xml:space="preserve">Основни функционалности на платформата COBOS</w:t>
              <w:br/>
              <w:t xml:space="preserve">Онлайн търговия с COBOS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MetaTrader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Генезис и развитие на платформата MetaTrader</w:t>
              <w:br/>
              <w:t xml:space="preserve">Архитектурен модел на платформата MetaTrader</w:t>
              <w:br/>
              <w:t xml:space="preserve">Работа с платформата MetaTrader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Проданов, С., Ташкова, М.,  Финансови и дигитални пазари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Ценов“,https://dl.uni-svishtov.bg/course/view.php?id=8177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Стоян., Инвестиции и инвестиционни решения // Библиотека "Стопански свят", АИ "Ценов", Свищов,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Мугаяр, У., Дигитални пазари Стратегии за интернет-търговия, Сиела, 2000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Cordes, H., Nolte, S., &amp; Schneider, J. C. (2021). Dynamics of Stock Market Developments, Financial Behavior, and Emotions. Financial Behavior, and Emotions (June 7, 2021)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Kuzey, C., Uyar, A., Hamrouni, A., Kilic, M., &amp; Boussaada, R. (2021). The link between institutional quality, ethical behaviors of firms, and market regulations on stock market developments. Managerial and Decision Economics, 42(4), 998-1021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SEC Office of Investor Education and Advocacy, Investor Bulletin: Fractional Share Investing – Buying a Slice Instead of the Whole Share,” (November 9,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 (ЗППЦК)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„БФБ – София“ АД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„Централен депозитар“ АД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https://www.sec.gov/oiea/investor-alertsand-bulletins/fractional-share-investing-buying-slice-instead-whole-share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