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БИЗНЕС ИНФОРМАТИКА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Уеб дизайн</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ФММ-КБИ-М-342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ФММ-КБИ-М-342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акцентира върху приложните аспекти на организацията, проектирането, разполагането и програмирането на фронт-енд страната на публичните интернет-ориентирани информационни системи.
</w:t>
      </w:r>
    </w:p>
    <w:p w14:paraId="4366F864" w14:textId="161C108E" w:rsidR="00106549" w:rsidRDefault="00106549" w:rsidP="00106549">
      <w:pPr>
        <w:ind w:firstLine="709"/>
        <w:jc w:val="both"/>
        <w:rPr>
          <w:rFonts w:ascii="Times New Roman" w:hAnsi="Times New Roman"/>
        </w:rPr>
      </w:pPr>
      <w:r>
        <w:rPr>
          <w:rFonts w:ascii="Times New Roman" w:hAnsi="Times New Roman"/>
        </w:rPr>
        <w:t>Разграничават се три относително автономни сфери на познанието.
</w:t>
      </w:r>
    </w:p>
    <w:p w14:paraId="4366F864" w14:textId="161C108E" w:rsidR="00106549" w:rsidRDefault="00106549" w:rsidP="00106549">
      <w:pPr>
        <w:ind w:firstLine="709"/>
        <w:jc w:val="both"/>
        <w:rPr>
          <w:rFonts w:ascii="Times New Roman" w:hAnsi="Times New Roman"/>
        </w:rPr>
      </w:pPr>
      <w:r>
        <w:rPr>
          <w:rFonts w:ascii="Times New Roman" w:hAnsi="Times New Roman"/>
        </w:rPr>
        <w:t>В първата част подробно се разглеждат стандартите и спецификите на процесите по планирането, проектирането, разработването и разполагането на сайта като система и връзката между избора на технологии, вида на информационното съдържание, средствата за програмиране и управление, в аспектите им, влияещи върху визията, възможностите за използване, полезността и закономерностите в спазването на техните изисквания. Втората част на дисциплината е посветена на характеризиране на основните информационни елементи, техните специфики за създаване, разполагане, управление и атрактивна визия. Третата част е посветена на основните програмни средства, технологии, функционални библиотеки и др. имащи пряко отношение към изграждането и управлението на статичните и динамичните интерактивни  информационна елементи от гледната точка на приложния програмист.</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Базови знания за интернет-ориентираните информационни системи.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Лекции, групови проекти, групови демонстрации, темплейт-ориентирани симулации.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Лекции, групови проекти, групови демонстрации, темплейт-ориентирани симулации.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Основни и специфични знания за проектиране и програмиране на интернет-ориентирани общо-интерфейсни, навигационни, динамични, интерактивни и медийно специфични конструкции от обекти и процеси по тяхното разполагане и управление в уеб-среда.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The University of Liverpool, The University of Manchester, The Shool of Computer Science at the University of Birmingham и мн. др.</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Основи на уеб-дизайна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понятия за уеб-дизайна. Кратки исторически сведения и поколения уеб-дизайн.</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Видове сайтове и основни принципи при проектирането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Видове сайтове -- характерни черти. Тип на сайта.  Домейн на сайта: избиране на  домейн на сайта. Интелектуалната собственост в уеб. Основни принципи и изисквания при проектиране и изграждане на сайта по отношение на: съдържанието, навигацията, структурата и навигацията, навигацията и връзките, визуалното оформление, интерактивността, функционалността, достъпността, цветовете и др.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Планиране и  проектиране на структурата на уеб-сайта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Принцип на работа на уеб-сайт. Характеризиране на стиловете за оформление и гъвкавост: статичност, динамичност и адаптивност на разполагането. Планиране на уеб-сайт:  Проектиране спрямо насочеността (вида) на сайта. Проектиране спрямо фирмената стратегия и концепции. Планирането на проблемните ситуации. Други детайли по проекта. Психология на визуалната комуникация. Проектиране на структурата на сайта: Началната (заглавната) страница. Препоръки при проектирането на заглавна страница. Главни вътрешни нива. Вътрешни страници. Допълнителни страници. Други елементи в сайта: търсене в сайта; карта на сайта; обратна връзка; често задавани въпроси; езикови версии на сайта. Разположение на елементите на страницата. Връзки към вътрешни страници. Връзки към външни сайтове. Връзка “назад към главната страница”. Търсене по сайта. Рекламни банери. Изводи.  Критики относно структурата на сайта.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Проектиране елементите на сайта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Навигация:  Общи изисквания към навигацията. Поведението на потребителите и навигацията.  Видове навигация:  Текстова навигация. Графична навигация. Flash навигация. Навигация с форми. Навигация с фреймове. HTML5 и CSS3 – организация на навигационните секции и адаптивност на навигацията. Празни пространства. Текстовете в уеб. Характеристики на шрифтoвете: Видове шрифтове. Удобство за четене. Изисквания и фактори за удобна четаемост. Пробели (бели полета). Подравняване. Текстът като част от уеб- дизайна. Особености при използване на шрифтовете в уеб. Избор на правилен шрифт. Текстови блокове. Оформяне на абзаците и белите полета. Гъвкавост. Шрифт и графика. За допълнителните ефекти. Търсенето в уеб. Цветовете в уеб: Предназначение. Цветови схеми. Цветово възприятие. Съчетаване на цветове. Текст и фон. Графиката в уеб: Видове графики – векторна и пикселна. Адаптивност и мащабируемост на разполагане на графичното съдържание. Пикселни графики. Видове пикселни графики. Векторни графики. Работа с графични файлове и изображения - JPEG, GIF, PNG. Банери: Рекламен банер/бутон - обща характеристика. Видове рекламни банери. Банери от новото поколение (флаш банери, банери с HTML, Java, CGI script). Повлияване върху пренареждането и преконфигурирането на съдържанието в зависимост от вида на изходните устройства.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Технологии използвани при създаването на уеб-сайтове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характеристики на програмните технологии, разполагането и управлението на сайта, средите за разработване и базовия спомагателен софтуер за подпомагане на процесите на уеб-дизайна: Програми за растерна графика. Програми за обработка на векторна графика, програмни и медийни редактори, езикови средства за програмиране, други програми и функционални библиотеки за подпомагане на програмирането.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Дизайн на основните обекти чрез използване на специализиран софтуер – текстови обекти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Създаване и редактиране на текстови обекти: създаване на типични текстови обекти; нетипични (атрактивни) текстови обекти; векторно управление на текстови обекти; специфични свойства и ефекти; програмно осигуряване за създаване и редактиране на текстови обекти. Повлияване на адаптивността на разполагането върху текстовите обекти.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Дизайн на основни обекти чрез използване на специализиран софтуер – графични обекти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Създаване и редактиране на графичен обект: създаване и редактиране на графичен обект; графични формати; компресиране на графични обекти; програмно осигуряване за създаване и редактиране на графични обекти. Повлияване на адаптивността на разполагането върху графичните обекти в сайта.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Езикови средства и вграждане на модули  в процеса на Уеб- дизайна. Интеграция на медиите в устойчив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Създаване и редактиране на графични, текстови, звукови и видео обекти, предназначени за публикуване в Уеб--ориентирано приложение: основи на HTML5, работа със стилове (CSS3), интегриране на скриптинг (JavaScript), интегриране на външни среди и функционални библиотеки (Bootstrap фреймуърк, jQuery), програмно осигуряване за изграждане на Уеб- сайтове, публикуване на сайт.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WebStorm</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MS Expression Studio</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PHPStorm</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4</w:t>
            </w:r>
            <w:r w:rsidR="00275D25">
              <w:rPr>
                <w:rFonts w:ascii="Times New Roman" w:hAnsi="Times New Roman"/>
                <w:sz w:val="24"/>
                <w:szCs w:val="24"/>
              </w:rPr>
              <w:t xml:space="preserve"> </w:t>
            </w:r>
            <w:r w:rsidR="00261DFD">
              <w:rPr>
                <w:rFonts w:ascii="Times New Roman" w:hAnsi="Times New Roman"/>
                <w:sz w:val="24"/>
                <w:szCs w:val="24"/>
              </w:rPr>
              <w:t>MS Visual Studio Code</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5</w:t>
            </w:r>
            <w:r w:rsidR="00275D25">
              <w:rPr>
                <w:rFonts w:ascii="Times New Roman" w:hAnsi="Times New Roman"/>
                <w:sz w:val="24"/>
                <w:szCs w:val="24"/>
              </w:rPr>
              <w:t xml:space="preserve"> </w:t>
            </w:r>
            <w:r w:rsidR="00261DFD">
              <w:rPr>
                <w:rFonts w:ascii="Times New Roman" w:hAnsi="Times New Roman"/>
                <w:sz w:val="24"/>
                <w:szCs w:val="24"/>
              </w:rPr>
              <w:t>Adobe Master Collection CS5/5.5/6</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ЕМИЛОВА, П., ЦАНОВ, Е., УЕБ ДИЗАЙН, АИ ЦЕНОВ, ISBN: 978-954-23-1678-7, 2019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https://dl.uni-svishtov.bg/course/view.php?id=6075</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HTML 5 &amp; CSS 3, Денис Колисниченко, трето преработено, ISBN 9786197356113, издателство Асеневци, 2017, 348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Адаптивен уеб дизайн с Bootstrap, Денис Колисниченко, 2017, ISBN 9786197356175,  издателство Асеневци, 184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HTML5 &amp; CSS3 For Dummies, Дейвид Карлинс, 2016, ISBN 9789546563163, издателство АлексСофт, 378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Уеб дизайн с Adobe Photoshop CC, Ренат Гайфулин, издателство Асеневци, ISBN 9789548898706, 2016, 296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JavaScript &amp; jQuery - практическо програмиране, Денис Колисниченко, 2014, ISBN 9789548898393, издателство Асеневци, 192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CSS 3 в примери, Сергей Соколов, ISBN: 9789548898133, издателство Асеневци, 2009, 328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Уеб-дизайн, Якоб, Нилсен, ISBN 954-685-189-2, 2001, издателство СофтПрес ООД, 406 стр.</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W3C документация/HTML5: www.w3.org/TR/html5</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W3C стандарт/HTML&amp;CSS: www.w3.org/standards/webdesign/htmlcss</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W3C стандарт за мобилни УЕБ: www.w3.org/standards/webdesign/mobilweb.html</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W3C стандарти за УЕБ дизайн: www.w3.org/standards/webdesign</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Учебен сървър на лекторите: http://tsanov.uni-svishtov.bg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Интерактивен обучаващ и тестов сайт: W3Schools Online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DevDocs ресурсен сайт: HTML5 Documentation, jQuery, jQuery UI, jQuery Mobile Documentation.</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Петя Емилова)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Емил Цанов)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Красимир Шишманов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