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Защита на дигиталните транзакции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посветен на проблемите на сигурността на дигиталните транзакции в електронния бизнес и по-специално в електронната търговия. Темите са организирани в две части. Част 1 (теми от 1 до 5) е посветена на общи проблеми на информационната сигурност като същност, управление на риска, криптография, компютърни престъпления и атаки, модели за сигурност и др., валидни за всички компютърни системи. Втората част (теми от 6 до 10) е посветена на проблемите на сигурността в електронната търговия и разглежда специфични аспекти на атаки и защита на комерсиалната електронна транзакция.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Microsoft Office (в  т.ч. Excel и Access);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платформата за дистанционно и електронно обучение за лекции, консултации, демонстрации, директни инструкции, групови проекти, асинхронно и синхронно електронно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Целта на курса е студентите да придобият знанията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важността и обхвата на сигурността на информационните системи и конкретно системите за електронна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основните понятия и терминология на информационната сигурност;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стратегиите за управление на риса;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най-разпространените видовете компютърни престъпления и атаки в електронната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популярни модели за сигурност и защита на средата за електронна търговия,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технологичните решения за контрол на достъпа и криптиране; за защита на каналите за комуникация; на мрежите; на клиентите и сървърите;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управленските политики, бизнес процедурите и обществените закони за защита на информационната сигурност в електронната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фирмената стратегия за защита на информацията за защита на информационната сигурност в електронната търговия.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Upsala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Electronic Commerce and Security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RMIT University,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Secure Electronic Commerce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Security in E-Business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Информационна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Въведения и основни понятия</w:t>
              <w:br/>
              <w:t xml:space="preserve">1.2. Основни рискове за информационната сигурност</w:t>
              <w:br/>
              <w:t xml:space="preserve">1.3. Заплахи за сигурността на информационните системи</w:t>
              <w:br/>
              <w:t xml:space="preserve">1.4. Източници на проблеми за информационната сигурност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Въведение</w:t>
              <w:br/>
              <w:t xml:space="preserve">2.2. Определяне на риска</w:t>
              <w:br/>
              <w:t xml:space="preserve">2.3. Начини за справяне с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Криптография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Въведение</w:t>
              <w:br/>
              <w:t xml:space="preserve">3.2. Криптиране със симетричен ключ</w:t>
              <w:br/>
              <w:t xml:space="preserve">3.3. Криптиране с публичен ключ</w:t>
              <w:br/>
              <w:t xml:space="preserve">3.4. Криптиране с публичен ключ, използвайки цифров подпис и хеш функция</w:t>
              <w:br/>
              <w:t xml:space="preserve">3.5. Криптиране с публичен ключ и цифрови пликове</w:t>
              <w:br/>
              <w:t xml:space="preserve">3.6. Цифрови сертификати и инфраструктура с публичен ключ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Компютърни престъпления и атаки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Въведение</w:t>
              <w:br/>
              <w:t xml:space="preserve">4.2 Видове компютърни престъпления</w:t>
              <w:br/>
              <w:t xml:space="preserve">4.2.1. Използване на вредителски софтуер</w:t>
              <w:br/>
              <w:t xml:space="preserve">4.2.2. Кражба на информация</w:t>
              <w:br/>
              <w:t xml:space="preserve">4.2.3. Унищожаване и/или модифициране на данни</w:t>
              <w:br/>
              <w:t xml:space="preserve">4.2.4. Отказ от услуга и разпределен отказ от услуга  (DoS и DDоS атаки)</w:t>
              <w:br/>
              <w:t xml:space="preserve">4.2.5. Използване на root kits</w:t>
              <w:br/>
              <w:t xml:space="preserve">4.2.6. Криптографски атаки	</w:t>
              <w:br/>
              <w:t xml:space="preserve">4.2.7. Социален инженеринг</w:t>
              <w:br/>
              <w:t xml:space="preserve">4.2.8. Хакери и кибер вандализъм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Модели за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Въведение</w:t>
              <w:br/>
              <w:t xml:space="preserve">5.2. Слоеве за сигурност</w:t>
              <w:br/>
              <w:t xml:space="preserve">5.3. Разделяне на задълженията</w:t>
              <w:br/>
              <w:t xml:space="preserve">5.4. Етично хакерство</w:t>
              <w:br/>
              <w:t xml:space="preserve">5.5. Възстановяване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Защитена среда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Въведение</w:t>
              <w:br/>
              <w:t xml:space="preserve">6.2. Основни аспекти на защитата в електронната търговия</w:t>
              <w:br/>
              <w:t xml:space="preserve">6.3. Противоречия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Заплахи за сигурността в средата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Основни точки на уязвимост в електронната търговска транзакция</w:t>
              <w:br/>
              <w:t xml:space="preserve">7.2. Основни форми на заплаха за сигурността на потребителите и на сайтовете за ЕТ</w:t>
              <w:br/>
              <w:t xml:space="preserve">7.2.1 Вредителски код</w:t>
              <w:br/>
              <w:t xml:space="preserve">7.2.2. Потенциално нежелана програма</w:t>
              <w:br/>
              <w:t xml:space="preserve">7.2.3. Фишинг и кражба на самоличност</w:t>
              <w:br/>
              <w:t xml:space="preserve">7.2.4. Кражби/измами с кредитни карти</w:t>
              <w:br/>
              <w:t xml:space="preserve">7.2.6. Отказ от обслужване и разпределен отказ от обслужване</w:t>
              <w:br/>
              <w:t xml:space="preserve">7.2.7. Подслушване</w:t>
              <w:br/>
              <w:t xml:space="preserve">7.2.8. Вътрешни атаки</w:t>
              <w:br/>
              <w:t xml:space="preserve">7.2.9. Лошо проектиран сървърен или клиентски софтуер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Технологични решения за защита на транзакциите в електронната търговия7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Въведение</w:t>
              <w:br/>
              <w:t xml:space="preserve">8.2. Защита на интернет комуникациите</w:t>
              <w:br/>
              <w:t xml:space="preserve">8.3. Защита на комуникационните канали</w:t>
              <w:br/>
              <w:t xml:space="preserve">8.4. Защита на мрежите</w:t>
              <w:br/>
              <w:t xml:space="preserve">8.4.1. Защитна стена (Firewall)</w:t>
              <w:br/>
              <w:t xml:space="preserve">8.4.2. Прокси сървъри</w:t>
              <w:br/>
              <w:t xml:space="preserve">8.4.3. Системи за откриване и противодействие на проникване в системата (Intrusion Detection and Prevention Systems)</w:t>
              <w:br/>
              <w:t xml:space="preserve">8.5. Защита на сървърите и клиентите</w:t>
              <w:br/>
              <w:t xml:space="preserve">8.5.1. Антивирусен софтуер</w:t>
              <w:br/>
              <w:t xml:space="preserve">8.5.2. Средства за защита на информацията в операционната система Windows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Управленски политики, бизнес процедури и обществени закони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Въведение</w:t>
              <w:br/>
              <w:t xml:space="preserve">9.2. Планиране на защитата</w:t>
              <w:br/>
              <w:t xml:space="preserve">9.3. Роля на закона и обществената политика за защита на електронната търговия</w:t>
              <w:br/>
              <w:t xml:space="preserve">9.4. Правни основи на електронната търговия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Фирмена стратегия за защита на информацията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Въведение</w:t>
              <w:br/>
              <w:t xml:space="preserve">10.2. Фактори за развитие на стратегиите за сигурност</w:t>
              <w:br/>
              <w:t xml:space="preserve">10.3. Компоненти на корпоративния план за защита</w:t>
              <w:br/>
              <w:t xml:space="preserve">10.4. Стратегия за защита на транзакциите в електронната търговия</w:t>
              <w:br/>
              <w:t xml:space="preserve">10.5. Добри практики на защитни политики. Дефиниране на стратегия и провеждане на политика по сигурността, която да защитава ИТ активите на различни типове конкретни организации.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https://dl.uni-svishtov.bg/course/view.php?id=4507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Емолова, П. Защита на дигиталните транзакции. Свищов, Академично издателство “Ценов”,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Gareth J., Banking security in 2020: what to expect. [Online] Published: 30 january  2020, Avialable at: https://www.techradar.com/news/banking-security-in-2020-what-to-expect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Suby, M. “The 2013 (ISC) 2 Global Information Security Workforce Study.” Mountain View, CA: Frost andSullivan, 2013, https://www.rsaconference.com/writable/presentations/file_upload/prof-m01-2013_global_information_security_workforce_study_-_final.pdf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Finkle, J. “‘Pony’ Botnet Steals Bitcoins, Digital Currencies: Trustwave.” Reuters.com US Edition, February 24, 2014, http://www.reuters.com/article/us-bitcoin-security-idUSBREA1N1JO20140224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Remove CryptoLocker virus (Files Encrypted Ransomware), https://malwaretips.com/blogs/remove-cryptolocker-virus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Securing WordPress Against Hackers and DDoS Attacks, http://www.sitepoint.com/securing-wordpress-hackers-ddos-attacks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McDowell, Mindi. Security Tip (ST04-015). Understanding Denial-of-Service Attacks,  https://www.us-cert.gov/ncas/tips/ST04-015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Cannel, J. “Cryptolocker Ransomware: What You Need to Know.” October 8, 2013. blog.malwarebytes.org/intelligence/2013/10/cryptolocker-ransom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данни. (2002). http://econ.bg/ЗАКОН-ЗА-ЗАЩИТА-НА-ЛИЧНИТЕ-ДАННИ_l.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Institute of Standards and Technology. https://www.nist.gov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