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Приложение на изкуствения интелект в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ФММ-КБИ-Б-379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ФММ-КБИ-Б-379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Изкуственият интелект се превърна в съществен катализатор за иновации и създаване на стойност в бизнес организации с различен мащаб и от различни отрасли на икономиката. Чрез прилагане на различни инструментите на изкуствения интелект бизнес организациите могат значително да повишат тяхната ефективност и конкурентоспособност. Това не само трансформира бизнес процеси, но и разкрива нови перспективи за развитие и растеж.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да формира познания на студентите в областта на изкуствения интелект, с акцент върху бизнес приложението на тази технология. Отделено е съществено внимание на темите, свързани с технологиите, процесите и социалните аспекти на изкуствения интелект, прилаган в бизнес контекст.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трябва да притежават знания за съвременните информационни и комуникационни технологии и различните области на тяхното приложение в бизнеса, а така също и за приложението на интернет технологиите в бизнеса.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метод на преподаване е академичната лекция. В рамките на лекциите е предвидено провеждането на дискусии с обучаемите, правенето на демонстрации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изучаването на курса студентите ще натрупат знания за същността и развитието на изкуствения интелект и перспективите на използването му в глобален бизнес контекст. Обучаемите ще развият умения за работа със съвременни инструменти за прилагане на технологията на изкуствения интелект при решаването на разнообразни бизнес задачи в различни отрасли, подотрасли и сектори на икономиката.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Artificial Intelligence for Business, The Wharton School, The University of Pennsylvania,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Business Artificial Intelligence Case Studies, TUS University, Ireland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Изкуствен интелект в бизнеса, Международното висше бизнес училище,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Облачен компютинг и изкуствен интелект за бизнеса, Софийски университет "Св. Климент Охридски",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Основи на системите с изкуствен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системите с изкуствен интелект. 
</w:t>
              <w:br/>
              <w:t xml:space="preserve">Еволюционно развитие на системите с изкуствен интелект.
</w:t>
              <w:br/>
              <w:t xml:space="preserve">Интелигентни агенти.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Предназначение, инструменти и методи в изкуствения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Предназначение на системите с изкуствен интелект.
</w:t>
              <w:br/>
              <w:t xml:space="preserve">Средства за търсене и оптимизация. 
</w:t>
              <w:br/>
              <w:t xml:space="preserve">Символна логика и методи за вероятностни разсъждения.
</w:t>
              <w:br/>
              <w:t xml:space="preserve">Методи за класификация и статистическо обучение.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Решения на изкуствения интелект в икономическите сектори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Чат агенти.
</w:t>
              <w:br/>
              <w:t xml:space="preserve">Системи за препоръки. 
</w:t>
              <w:br/>
              <w:t xml:space="preserve">Оптимизиране на веригата за доставки. 
</w:t>
              <w:br/>
              <w:t xml:space="preserve">Разработване на продукти.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Големи езикови модели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големите езикови модели.
</w:t>
              <w:br/>
              <w:t xml:space="preserve">Видове модели. 
</w:t>
              <w:br/>
              <w:t xml:space="preserve">Силни и слаби страни на големите езикови модели. 
</w:t>
              <w:br/>
              <w:t xml:space="preserve">Използване на големи езикови модели с отворен код.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Използване на ChatGTP за автоматизация на офиса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Импортиране и експортиране на файлове.
</w:t>
              <w:br/>
              <w:t xml:space="preserve">Разпознаване на текст. 
</w:t>
              <w:br/>
              <w:t xml:space="preserve">Взаимодействие с таблици и създаване на визуализации. 
</w:t>
              <w:br/>
              <w:t xml:space="preserve">Прогнозиране, клъстериране и трансформация на данни.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Използване на Microsoft Copilot за автоматизация на офиса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Място и роля на Copilot в екосистемата на Microsoft.
</w:t>
              <w:br/>
              <w:t xml:space="preserve">Работа с Copilot в основните приложения от офис пакета. 
</w:t>
              <w:br/>
              <w:t xml:space="preserve">Анализ на данни с Copilot в PowerBI. 
</w:t>
              <w:br/>
              <w:t xml:space="preserve">Генериране на изображения.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Използване на Google Gemini за автоматизация на офиса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и начин на работа.
</w:t>
              <w:br/>
              <w:t xml:space="preserve">Добавяне на разширения за Gemini. 
</w:t>
              <w:br/>
              <w:t xml:space="preserve">Използване на Gemini в Workspace. 
</w:t>
              <w:br/>
              <w:t xml:space="preserve">Писане на ефективни промптове.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Изкуствен интелект и бъдещето на пазара на труда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Стойност на човешкия капитал в ерата на изкуствения интелект.
</w:t>
              <w:br/>
              <w:t xml:space="preserve">Характеристики на бъдещата работна сила. 
</w:t>
              <w:br/>
              <w:t xml:space="preserve">Предизвикателства и възможности.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https://dl.uni-svishtov.bg/course/view.php?id=8991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Системи с изкуствен интелект. Свищов: Академично издателство, Ценов,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Poole, D. L. &amp; Mackworth, A. K. Artificial intelligence: Foundations of Computational Agents (3rd ed.). Cambridge: University Printing House,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Kamath, Udai et al. Large Language Models: A Deep Dive: Bridging Theory and Practice. Springer, 2024, ISBN 978-3031656460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Наталия Маринова)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Ангелин Лалев)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Асен Божиков)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Искрен Таиров)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