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БИЗНЕС ИНФОРМАТИКА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Бизнес информационни системи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ФММ-КБИ-Б-374</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3</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ФММ-КБИ-Б-374</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9</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36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36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45</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63</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45</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32</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23</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22</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17</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81</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81</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81</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5%</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„Бизнес информационни системи" е включена в учебния план на специалност „Индустриален бизнес и предприемачество (съвместна програма)“, която се реализира съвместно с Университета за национално и световно стопанство – София в рамките на проект BG05M2OP001-2.016-0004-C01 „Икономическото образование в България 2030“, финансиран по ОП „Наука и образование за интелигентен растеж“, съфинансиран от Европейския съюз чрез Европейските структурни и инвестиционни фондове.“
</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учебната дисциплина е студентите да се запознаят задълбочено с бизнес информационните системи, за да могат да ги проектират, разработват, внедряват и използват като прилагат съвременните компютърни технологии в различни области на стопанския живот. Водеща е тезата, че бизнес информационните системи трябва да бъдат съобразени с информационните потребности и функционалните изисквания на бизнеса и да съответстват на най-новите технологични решения в света на информационните технологии. При подготовката на учебната програма се изхожда от това, че в бъдещата си дейност те ще се срещнат с многообразието от форми, методи и практическо проявление на компютърните информационни технологии в бизнес информационните системи
</w:t>
      </w:r>
    </w:p>
    <w:p w14:paraId="4366F864" w14:textId="161C108E" w:rsidR="00106549" w:rsidRDefault="00106549" w:rsidP="00106549">
      <w:pPr>
        <w:ind w:firstLine="709"/>
        <w:jc w:val="both"/>
        <w:rPr>
          <w:rFonts w:ascii="Times New Roman" w:hAnsi="Times New Roman"/>
        </w:rPr>
      </w:pPr>
      <w:r>
        <w:rPr>
          <w:rFonts w:ascii="Times New Roman" w:hAnsi="Times New Roman"/>
        </w:rPr>
        <w:t>В курса са включени широк кръг въпроси с методологически и практически характер. Обръща се внимание на понятийния апарат, същността на информацията и съдържанието на отделните компоненти на автоматизираните информационни системи.
</w:t>
      </w:r>
    </w:p>
    <w:p w14:paraId="4366F864" w14:textId="161C108E" w:rsidR="00106549" w:rsidRDefault="00106549" w:rsidP="00106549">
      <w:pPr>
        <w:ind w:firstLine="709"/>
        <w:jc w:val="both"/>
        <w:rPr>
          <w:rFonts w:ascii="Times New Roman" w:hAnsi="Times New Roman"/>
        </w:rPr>
      </w:pPr>
      <w:r>
        <w:rPr>
          <w:rFonts w:ascii="Times New Roman" w:hAnsi="Times New Roman"/>
        </w:rPr>
        <w:t>Предмет на задълбочено разглеждане са съвременните бизнес информационни системи, както за управление на вътрешните корпоративни ресурси, така и за управление на външните ресурси. Поставя се акцент на ERP, CRM и SCM системите. Обхванати са въпросите, свързани с тяхната структура, функциите и особеностите в развитието на методиката за работа на тези системи. Проследяват се базовите стандарти на тези системи. Отделено е особено внимание на проблемите, свързани с тяхното внедряване.
</w:t>
      </w:r>
    </w:p>
    <w:p w14:paraId="4366F864" w14:textId="161C108E" w:rsidR="00106549" w:rsidRDefault="00106549" w:rsidP="00106549">
      <w:pPr>
        <w:ind w:firstLine="709"/>
        <w:jc w:val="both"/>
        <w:rPr>
          <w:rFonts w:ascii="Times New Roman" w:hAnsi="Times New Roman"/>
        </w:rPr>
      </w:pPr>
      <w:r>
        <w:rPr>
          <w:rFonts w:ascii="Times New Roman" w:hAnsi="Times New Roman"/>
        </w:rPr>
        <w:t>В практически аспект се разглежда една от най-популярните български ERP системи EnterpriseOne®. Представени са  примери за работата с основните модули на програмата: клиенти, логистика, производство и финанси.
</w:t>
      </w:r>
    </w:p>
    <w:p w14:paraId="4366F864" w14:textId="161C108E" w:rsidR="00106549" w:rsidRDefault="00106549" w:rsidP="00106549">
      <w:pPr>
        <w:ind w:firstLine="709"/>
        <w:jc w:val="both"/>
        <w:rPr>
          <w:rFonts w:ascii="Times New Roman" w:hAnsi="Times New Roman"/>
        </w:rPr>
      </w:pPr>
      <w:r>
        <w:rPr>
          <w:rFonts w:ascii="Times New Roman" w:hAnsi="Times New Roman"/>
        </w:rPr>
        <w:t>Курсът по "Бизнес информационни системи" ще се развива и усъвършенства заедно с развитието на методологията на информационното осигуряване, на компютърната техника, на базовото и приложното програмно осигуряване.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Основа за преминаване към този курс са знанията за съвременните информационни и комуникационни технологии относно различните области на тяхното приложение в бизнеса, компютърните системи и мрежи и тяхното системно и приложно осигуряване, приложението на интернет в бизнеса, облачните услуги, защитата и сигурността на информацията в бизнес организацията, както и уменията за работа с основните компоненти на съвременните офис пакети за подготовка на текстови документи, анализ на бизнес информация, създаване на бизнес презентации, управление на бази от данни, инструменти за автоматизация, интеграция и сътрудничество.</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0510FAB4" w14:textId="488C766D"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резултат на изучаването на курса студентите ще овладеят знанията и уменията за прилагане на системния подход и за работа със съвременните бизнес информационни системи. Ще познават методиките за реализация, областите на приложение и възможностите на тези системи. Ще притежават знания за избор и експлоатация на различните програмни средства и за тяхното внедряване, сигурност и защита. Придобитите знания ще се използват в практиката за успешно решаване на практически задачи и ще бъдат основа за по-нататъшното квалификационно развитие и усъвършенстване индивида в света на информационните технологии.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The University of Liverpool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The University of Manchester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The School of Computer Science at the University of Birmingham</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Информационни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Системен подход и обща теория на системите</w:t>
              <w:br/>
              <w:t xml:space="preserve">1.2. Същност на информационната система</w:t>
              <w:br/>
              <w:t xml:space="preserve">1.3. Еволюция на ИС</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Управленски информационни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Същност и характеристика на управленските информационни системи</w:t>
              <w:br/>
              <w:t xml:space="preserve">2.2. Структура и функции на управленските информационни системи</w:t>
              <w:br/>
              <w:t xml:space="preserve">2.3. Класификация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Интегрирани системи за управление на бизнеса (ERP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Същност и характеристика на ERP системите</w:t>
              <w:br/>
              <w:t xml:space="preserve">3.2. Структура на ERP системите</w:t>
              <w:br/>
              <w:t xml:space="preserve">3.3. Усъвършенстване на ERP системите със средствата за бюджетиране</w:t>
              <w:br/>
              <w:t xml:space="preserve">3.4. Системи, предлагани от различни вендори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ERP  система EnterpriseOne®</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8</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Обща характеристика</w:t>
              <w:br/>
              <w:t xml:space="preserve">4.2. Модули на EnterpriseOne®</w:t>
              <w:br/>
              <w:t xml:space="preserve">4.3. Запознаване и практическа работа с EnterpriseOne®</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Системи за управление на взаимоотношенията с клиентите (CRM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Същност и характеристика на системите за управление на взаимоотношенията с клиентите</w:t>
              <w:br/>
              <w:t xml:space="preserve">5.2. Задачи и функции на CRM системите</w:t>
              <w:br/>
              <w:t xml:space="preserve">5.3. Класификация на системите за управление на взаимоотношенията с клиенти</w:t>
              <w:br/>
              <w:t xml:space="preserve">5.4. Архитектура на CRM системата</w:t>
              <w:br/>
              <w:t xml:space="preserve">5.5. Производители и области на приложение на CRM системите</w:t>
              <w:br/>
              <w:t xml:space="preserve">5.6. CRM системи от ново поколение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Системи за управление на веригата за доставки (SCM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Развитие на концепцията за управление на веригата за доставки</w:t>
              <w:br/>
              <w:t xml:space="preserve">6.2. Същност, основни понятия, функции и задачи на SCM системите</w:t>
              <w:br/>
              <w:t xml:space="preserve">6.3. Фактори за избор и успешно внедряване на SCM система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Финансово счетоводни информационни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Характеристика и архитектура на системата за автоматизация на финансово-счетоводната дейност</w:t>
              <w:br/>
              <w:t xml:space="preserve">7.2. Класификация на счетоводните програмни продукти</w:t>
              <w:br/>
              <w:t xml:space="preserve">7.3. Избор на счетоводен програмен продукт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8. Внедряване на бизнес информационни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8.1. Методологии на създаване бизнес информационните системи</w:t>
              <w:br/>
              <w:t xml:space="preserve">8.2. Изграждане на КИС</w:t>
              <w:br/>
              <w:t xml:space="preserve">8.3. Фактори за успеха от внедряването на бизнес информационните системи</w:t>
              <w:br/>
              <w:t xml:space="preserve">8.4. Етапи на внедряване на бизнес ИС</w:t>
              <w:br/>
              <w:t xml:space="preserve">8.5. Оценка на възвращаемостта на инвестициите</w:t>
              <w:br/>
              <w:t xml:space="preserve">8.6. Изисквания към методологиите и техниките за оценяване на ИС проектите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9. Бизнес интелигентни системи (BI – Business intelligent)</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9.1. Въведение в Business Intelligence - интелектуален анализ на данните</w:t>
              <w:br/>
              <w:t xml:space="preserve">9.2. Определения за понятието Business Intelligence</w:t>
              <w:br/>
              <w:t xml:space="preserve">9.3. Функции на системите за Business Intelligence</w:t>
              <w:br/>
              <w:t xml:space="preserve">9.4. Класификация на BI-продуктите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10. Сигурност и защита на бизнес информационните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10.1. Въведение</w:t>
              <w:br/>
              <w:t xml:space="preserve">10.2. Концептуална рамка на системата за защита на информацията</w:t>
              <w:br/>
              <w:t xml:space="preserve">10.3. Заплахи за конфиденциалната информация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Microsoft Windows 10</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Microsoft Office 2019</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Office 365</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4</w:t>
            </w:r>
            <w:r w:rsidR="00275D25">
              <w:rPr>
                <w:rFonts w:ascii="Times New Roman" w:hAnsi="Times New Roman"/>
                <w:sz w:val="24"/>
                <w:szCs w:val="24"/>
              </w:rPr>
              <w:t xml:space="preserve"> </w:t>
            </w:r>
            <w:r w:rsidR="00261DFD">
              <w:rPr>
                <w:rFonts w:ascii="Times New Roman" w:hAnsi="Times New Roman"/>
                <w:sz w:val="24"/>
                <w:szCs w:val="24"/>
              </w:rPr>
              <w:t>EnterpriseOne®</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П. Емилова, Маринова, К. (2023). Бизнес информационни системи. Свищов, Академично издателство “Д. А.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"Бизнес информационни системи" в Платформата за дистанционно и електронно обучение на СА “Д. А. Ценов“. https://dl.uni-svishtov.bg/course/view.php?id=8355</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Футекова, Н. (2015). Методическо ръководство за работа с ERP система. София: И Ар Пи България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Applegate, Lynda M., Robert D. (2006). Austin, and F. Warren McFarlan. Corporate Information Strategy and Management: Text and Cases. 7th ed. New York: McGraw-Hill/Irwin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Devos, J., Landeghem, H. (2013). Information Systems for Small and Medium-sized Enterprises. Springer</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Gupta, H. (2011). Management Information System (An Inside). International Book House PVT. LTD.</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Hugos, M. (2010). Essentials of Supply Chain Management. John Wiley &amp; Sons.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Koskinen, Kaj U. (2013). Knowledge Production in Organizations. Springer.</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Laudon, C., Laudon, J. (2014). Management Information Systems. Managing the digital firm. 13-th ed. Pearson.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Turban, E., Volonino, L. (2010).  Information Technology for Management: Improving Performance in the Digital Economy. Seventh Edition, John Wiley &amp; Sons, Inc.</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Петя Емилова)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Кремена Маринова-Костова)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Красимир Шишманов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