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МЕНИДЖМЪНТ И МАРКЕТИНГ</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БИЗНЕС ИНФОРМАТИКА</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Ваня Григорова</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2</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14.09.2022</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1</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08.09.2022</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6BC538DA" w14:textId="77777777" w:rsidR="00DD3041" w:rsidRPr="00C10B36" w:rsidRDefault="00DD3041" w:rsidP="00DD3041">
            <w:pPr>
              <w:jc w:val="center"/>
              <w:rPr>
                <w:rFonts w:ascii="Times New Roman" w:hAnsi="Times New Roman"/>
                <w:b/>
                <w:sz w:val="24"/>
                <w:szCs w:val="24"/>
                <w:lang w:val="bg-BG"/>
              </w:rPr>
            </w:pPr>
          </w:p>
          <w:p w14:paraId="082305CD" w14:textId="77777777" w:rsidR="00A34223" w:rsidRPr="00C10B36" w:rsidRDefault="00A34223"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Бизнес информатика</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ФММ-КБИ-Б-373</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6</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0C2D48BC" w14:textId="77777777" w:rsidR="00845130" w:rsidRPr="00C10B36" w:rsidRDefault="00845130" w:rsidP="00DD3041">
            <w:pPr>
              <w:rPr>
                <w:rFonts w:ascii="Times New Roman" w:hAnsi="Times New Roman"/>
                <w:sz w:val="24"/>
                <w:szCs w:val="24"/>
                <w:lang w:val="bg-BG"/>
              </w:rPr>
            </w:pPr>
          </w:p>
          <w:p w14:paraId="404C0DC4" w14:textId="77777777" w:rsidR="00845130" w:rsidRPr="00C10B36" w:rsidRDefault="00845130" w:rsidP="00DD3041">
            <w:pPr>
              <w:rPr>
                <w:rFonts w:ascii="Times New Roman" w:hAnsi="Times New Roman"/>
                <w:sz w:val="24"/>
                <w:szCs w:val="24"/>
                <w:lang w:val="bg-BG"/>
              </w:rPr>
            </w:pPr>
          </w:p>
          <w:p w14:paraId="40B8FE41" w14:textId="77777777" w:rsidR="00845130" w:rsidRPr="00D00320" w:rsidRDefault="00845130" w:rsidP="00DD3041">
            <w:pPr>
              <w:rPr>
                <w:rFonts w:ascii="Times New Roman" w:hAnsi="Times New Roman"/>
                <w:sz w:val="24"/>
                <w:szCs w:val="24"/>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67FD77D3" w14:textId="77777777" w:rsidR="00A34223" w:rsidRPr="00C10B36" w:rsidRDefault="00A34223" w:rsidP="00DD3041">
            <w:pPr>
              <w:rPr>
                <w:rFonts w:ascii="Times New Roman" w:hAnsi="Times New Roman"/>
                <w:sz w:val="24"/>
                <w:szCs w:val="24"/>
                <w:lang w:val="bg-BG"/>
              </w:rPr>
            </w:pPr>
          </w:p>
          <w:p w14:paraId="01EAB6F1" w14:textId="77777777" w:rsidR="00A34223" w:rsidRPr="00C10B36" w:rsidRDefault="00A34223"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ФММ-КБИ-Б-373</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БЪЛГАРСКИ/РУСКИ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v.01/2022</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/аудиторна и извънаудиторна/</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56</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28</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56</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2. Извънаудиторна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94</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122</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94</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47</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47</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27</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31</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27</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20</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30</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20</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150</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16B32ED3" w:rsidR="00C32E02" w:rsidRPr="00AB7A25" w:rsidRDefault="00CF40F4" w:rsidP="006A52F9">
      <w:pPr>
        <w:overflowPunct/>
        <w:autoSpaceDE/>
        <w:autoSpaceDN/>
        <w:adjustRightInd/>
        <w:textAlignment w:val="auto"/>
        <w:rPr>
          <w:rFonts w:ascii="Times New Roman" w:hAnsi="Times New Roman"/>
          <w:b/>
          <w:sz w:val="28"/>
          <w:szCs w:val="24"/>
        </w:rPr>
      </w:pPr>
      <w:r>
        <w:rPr>
          <w:rFonts w:ascii="Times New Roman" w:hAnsi="Times New Roman"/>
          <w:b/>
          <w:sz w:val="28"/>
          <w:szCs w:val="24"/>
          <w:lang w:val="bg-BG"/>
        </w:rPr>
        <w:br w:type="page"/>
      </w: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lastRenderedPageBreak/>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50%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50%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5%</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10%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15%</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15%</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25%</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35%</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25%</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изпитен тест със затворени въпроси</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50%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Изучаването на дисциплината “Бизнес информатика” ще осигури на бъдещите магистри-икономисти квалифицирана подготовка за използването на съвременните информационни и комуникационни технологии и компютърните системи в обработка на икономическата информацията в бизнес организациите.</w:t>
      </w:r>
    </w:p>
    <w:p w14:paraId="4366F864" w14:textId="161C108E" w:rsidR="00106549" w:rsidRDefault="00106549" w:rsidP="00106549">
      <w:pPr>
        <w:ind w:firstLine="709"/>
        <w:jc w:val="both"/>
        <w:rPr>
          <w:rFonts w:ascii="Times New Roman" w:hAnsi="Times New Roman"/>
        </w:rPr>
      </w:pPr>
      <w:r>
        <w:rPr>
          <w:rFonts w:ascii="Times New Roman" w:hAnsi="Times New Roman"/>
        </w:rPr>
        <w:t>Целта на "Бизнес информатика" като учебна дисциплина е да предостави на студентите знания и да формира у тях умения за работа в средата на съвременни компютърни системи и мрежи, автоматизирани информационни и комуникационни технологии, бизнес информационни системи и глобалното информационно пространство.</w:t>
      </w:r>
    </w:p>
    <w:p w14:paraId="4366F864" w14:textId="161C108E" w:rsidR="00106549" w:rsidRDefault="00106549" w:rsidP="00106549">
      <w:pPr>
        <w:ind w:firstLine="709"/>
        <w:jc w:val="both"/>
        <w:rPr>
          <w:rFonts w:ascii="Times New Roman" w:hAnsi="Times New Roman"/>
        </w:rPr>
      </w:pPr>
      <w:r>
        <w:rPr>
          <w:rFonts w:ascii="Times New Roman" w:hAnsi="Times New Roman"/>
        </w:rPr>
        <w:t>Получените знания и умения в областта на информатиката ще допринесат за активното включване на обучаваните в модерните образователни и изследователски технологии и практики.</w:t>
      </w:r>
    </w:p>
    <w:p w14:paraId="4366F864" w14:textId="161C108E" w:rsidR="00106549" w:rsidRDefault="00106549" w:rsidP="00106549">
      <w:pPr>
        <w:ind w:firstLine="709"/>
        <w:jc w:val="both"/>
        <w:rPr>
          <w:rFonts w:ascii="Times New Roman" w:hAnsi="Times New Roman"/>
        </w:rPr>
      </w:pPr>
      <w:r>
        <w:rPr>
          <w:rFonts w:ascii="Times New Roman" w:hAnsi="Times New Roman"/>
        </w:rPr>
        <w:t>За постигането на поставената цел съдържанието на учебната дисциплина "Бизнес информатика" е разработено на модулен принцип и обхваща:</w:t>
      </w:r>
    </w:p>
    <w:p w14:paraId="4366F864" w14:textId="161C108E" w:rsidR="00106549" w:rsidRDefault="00106549" w:rsidP="00106549">
      <w:pPr>
        <w:ind w:firstLine="709"/>
        <w:jc w:val="both"/>
        <w:rPr>
          <w:rFonts w:ascii="Times New Roman" w:hAnsi="Times New Roman"/>
        </w:rPr>
      </w:pPr>
      <w:r>
        <w:rPr>
          <w:rFonts w:ascii="Times New Roman" w:hAnsi="Times New Roman"/>
        </w:rPr>
        <w:t>а) организация, архитектура и принцип на действие на компютърна система и в частност на персонален компютър и мобилни устройства;</w:t>
      </w:r>
    </w:p>
    <w:p w14:paraId="4366F864" w14:textId="161C108E" w:rsidR="00106549" w:rsidRDefault="00106549" w:rsidP="00106549">
      <w:pPr>
        <w:ind w:firstLine="709"/>
        <w:jc w:val="both"/>
        <w:rPr>
          <w:rFonts w:ascii="Times New Roman" w:hAnsi="Times New Roman"/>
        </w:rPr>
      </w:pPr>
      <w:r>
        <w:rPr>
          <w:rFonts w:ascii="Times New Roman" w:hAnsi="Times New Roman"/>
        </w:rPr>
        <w:t>б) системен и приложен софтуер, в т.ч.: операционни системи за персонални компютри, сървъри и мобилни устройства; въведение в езиците за програмиране и развойните среди.</w:t>
      </w:r>
    </w:p>
    <w:p w14:paraId="4366F864" w14:textId="161C108E" w:rsidR="00106549" w:rsidRDefault="00106549" w:rsidP="00106549">
      <w:pPr>
        <w:ind w:firstLine="709"/>
        <w:jc w:val="both"/>
        <w:rPr>
          <w:rFonts w:ascii="Times New Roman" w:hAnsi="Times New Roman"/>
        </w:rPr>
      </w:pPr>
      <w:r>
        <w:rPr>
          <w:rFonts w:ascii="Times New Roman" w:hAnsi="Times New Roman"/>
        </w:rPr>
        <w:t>в) приложение на офис пакетите в дейността на бизнес организациите и конкретно използване на: инструменти и технологии за подготовка на текстови документи; електронни таблици за анализ на бизнес информация; делови презентации и системи за управление на бази от данни; автоматизация, интеграция и поддържане на сътрудничество с инструментите на офис пакетите.</w:t>
      </w:r>
    </w:p>
    <w:p w14:paraId="4366F864" w14:textId="161C108E" w:rsidR="00106549" w:rsidRDefault="00106549" w:rsidP="00106549">
      <w:pPr>
        <w:ind w:firstLine="709"/>
        <w:jc w:val="both"/>
        <w:rPr>
          <w:rFonts w:ascii="Times New Roman" w:hAnsi="Times New Roman"/>
        </w:rPr>
      </w:pPr>
      <w:r>
        <w:rPr>
          <w:rFonts w:ascii="Times New Roman" w:hAnsi="Times New Roman"/>
        </w:rPr>
        <w:t>г) компютърни мрежи, Интернет, интранет, екстранет, интернет услуги за подпомагане на бизнес процесите в организациите, облачни услуги.</w:t>
      </w:r>
    </w:p>
    <w:p w14:paraId="4366F864" w14:textId="161C108E" w:rsidR="00106549" w:rsidRDefault="00106549" w:rsidP="00106549">
      <w:pPr>
        <w:ind w:firstLine="709"/>
        <w:jc w:val="both"/>
        <w:rPr>
          <w:rFonts w:ascii="Times New Roman" w:hAnsi="Times New Roman"/>
        </w:rPr>
      </w:pPr>
      <w:r>
        <w:rPr>
          <w:rFonts w:ascii="Times New Roman" w:hAnsi="Times New Roman"/>
        </w:rPr>
        <w:t>д) основни области за приложение на бизнес информатиката в управлението на бизнеса с използване на ERP, CRM, системи за интелигентни бизнес анализи, системи за електронен документооборот, електронен бизнес и електронна търговия;</w:t>
      </w:r>
    </w:p>
    <w:p w14:paraId="4366F864" w14:textId="161C108E" w:rsidR="00106549" w:rsidRDefault="00106549" w:rsidP="00106549">
      <w:pPr>
        <w:ind w:firstLine="709"/>
        <w:jc w:val="both"/>
        <w:rPr>
          <w:rFonts w:ascii="Times New Roman" w:hAnsi="Times New Roman"/>
        </w:rPr>
      </w:pPr>
      <w:r>
        <w:rPr>
          <w:rFonts w:ascii="Times New Roman" w:hAnsi="Times New Roman"/>
        </w:rPr>
        <w:t>е) защита и сигурност на информацията;</w:t>
      </w:r>
    </w:p>
    <w:p w14:paraId="4366F864" w14:textId="161C108E" w:rsidR="00106549" w:rsidRDefault="00106549" w:rsidP="00106549">
      <w:pPr>
        <w:ind w:firstLine="709"/>
        <w:jc w:val="both"/>
        <w:rPr>
          <w:rFonts w:ascii="Times New Roman" w:hAnsi="Times New Roman"/>
        </w:rPr>
      </w:pPr>
      <w:r>
        <w:rPr>
          <w:rFonts w:ascii="Times New Roman" w:hAnsi="Times New Roman"/>
        </w:rPr>
        <w:t>ж) тенденции и перспективи на развитие на компютърните системи и мрежи, компютърния софтуер и комуникационните технологии.</w:t>
      </w:r>
    </w:p>
    <w:p w14:paraId="4366F864" w14:textId="161C108E" w:rsidR="00106549" w:rsidRDefault="00106549" w:rsidP="00106549">
      <w:pPr>
        <w:ind w:firstLine="709"/>
        <w:jc w:val="both"/>
        <w:rPr>
          <w:rFonts w:ascii="Times New Roman" w:hAnsi="Times New Roman"/>
        </w:rPr>
      </w:pPr>
      <w:r>
        <w:rPr>
          <w:rFonts w:ascii="Times New Roman" w:hAnsi="Times New Roman"/>
        </w:rPr>
        <w:t>Дисциплината „Бизнес информатика“ е включена в учебните планове на програмите, които се реализира съвместно с Университета за национално и световно стопанство – София в рамките на проект BG05M2OP001-2.016-0004-C01 „Икономическото образование в България 2030“, финансиран по ОП „Наука и образование за интелигентен растеж“, съфинансиран от Европейския съюз чрез Европейските структурни и инвестиционни фондове.</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За да възприемат успешно съдържанието на дисциплината, студентите трябва да притежават базови познания в областта на информатиката и информационните технологии.</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При обучението на студентите се използва дигитално учебно съдържание, за усвояването на което се прилагат различни традиционни и дигитални методи на обучение и оценяване на придобитите знания и умения (традиционни и видео лекции, казуси, симулации, ролеви игри, дебати, дискусии, демонстрации, мозъчни атаки, директни инструкции, кооперативно учене, независими и групови проекти, учене чрез  преживяване, дигитални инструменти, интерактивни методи на преподаване). Учебните занятия се провеждат както във вид на традиционни лекции чрез използване на съвременни технически средства за презентация (интерактивни дъски и екрани, холограмни проектори, устройства за виртуална реалност и др.), така и във вид на синхронни лекции и семинарни занятия във виртуални класни стаи.</w:t>
      </w:r>
    </w:p>
    <w:p w14:paraId="3EFBF371" w14:textId="5BCB3AD9" w:rsidR="006D3B5D" w:rsidRDefault="006D3B5D" w:rsidP="00BA4B91">
      <w:pPr>
        <w:ind w:firstLine="709"/>
        <w:jc w:val="both"/>
        <w:rPr>
          <w:rFonts w:ascii="Times New Roman" w:hAnsi="Times New Roman"/>
        </w:rPr>
      </w:pPr>
      <w:r>
        <w:rPr>
          <w:rFonts w:ascii="Times New Roman" w:hAnsi="Times New Roman"/>
        </w:rPr>
        <w:t>Записите на занятията и дигиталните обучителни ресурси се съхраняват в облачно базирани библиотеки с учебни материали, което дава възможност за асинхронен достъп до тези ресурси в удобно за обучаемите време.</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lastRenderedPageBreak/>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При обучението на студентите се използва дигитално учебно съдържание, за усвояването на което се прилагат различни традиционни и дигитални методи на обучение и оценяване на придобитите знания и умения (традиционни и видео лекции, казуси, симулации, ролеви игри, дебати, дискусии, демонстрации, мозъчни атаки, директни инструкции, кооперативно учене, независими и групови проекти, учене чрез  преживяване, дигитални инструменти, интерактивни методи на преподаване). Учебните занятия се провеждат както във вид на традиционни лекции чрез използване на съвременни технически средства за презентация (интерактивни дъски и екрани, холограмни проектори, устройства за виртуална реалност и др.), така и във вид на синхронни лекции и семинарни занятия във виртуални класни стаи.</w:t>
      </w:r>
    </w:p>
    <w:p w14:paraId="0510FAB4" w14:textId="488C766D" w:rsidR="006D3B5D" w:rsidRDefault="006D3B5D" w:rsidP="00BA4B91">
      <w:pPr>
        <w:ind w:firstLine="709"/>
        <w:jc w:val="both"/>
        <w:rPr>
          <w:rFonts w:ascii="Times New Roman" w:hAnsi="Times New Roman"/>
        </w:rPr>
      </w:pPr>
      <w:r>
        <w:rPr>
          <w:rFonts w:ascii="Times New Roman" w:hAnsi="Times New Roman"/>
        </w:rPr>
        <w:t>Записите на занятията и дигиталните обучителни ресурси се съхраняват в облачно базирани библиотеки с учебни материали, което дава възможност за асинхронен достъп до тези ресурси в удобно за обучаемите време.</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Обучението по „Бизнес информатика“ ще осигури специализирани теоретични знания и практически умения за използване на информационните технологии и системи в областта на икономиката и по-конкретно – в управлението на бизнеса, които са от решаващо значение за съвременните мениджъри и икономисти – специалисти.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Студентите ще получат практически опит в избора и прилагането на подходи, технологии и инструменти за извършване на анализи и решаване на проблемите в областта на бизнес информатиката.</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Използвайки най-новите информационни и комуникационни технологии бъдещите икономисти ще могат да работят в сътрудничество с колеги и бизнес партньори, ще познават и използват съвременни средства и технологии за информационна сигурност и безопасност.</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Придобитите ключови познания и умения ще бъдат прилагани от студентите в останалите учебни курсове, в последващо обучение и курсове за повишаване на квалификацията през целия професионален живот, чрез модерните техники, средства и технологии на дистанционното обучение и допълнителната самостоятелна подготовка на работното място.</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1. Universität Potsdam, Germany (www.uni-potsdam.de)</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2. Universität Passau, Germany (www.uni-passau.de)</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3. Murdoch University, Australia (www.murdoch.edu.au)</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4. Universität Rostock, Germany (www.uni-rostock.de)</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5. Kristianstad University, Sweden (www.hkr.se)</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6. Slovak University of Technology in Bratislava, Slovak Republic (www.stuba.sk)</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${temi#1}</w:t>
            </w:r>
            <w:r>
              <w:rPr>
                <w:rFonts w:ascii="Times New Roman" w:hAnsi="Times New Roman"/>
                <w:b/>
                <w:sz w:val="24"/>
                <w:szCs w:val="24"/>
              </w:rPr>
              <w:t>Тема 1. Въведение в бизнес информатиката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1</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Информатиката като наука и практика.</w:t>
              <w:br/>
              <w:t xml:space="preserve">Бизнес информатика. Бизнес информатиката и стратегиите на информационното общество.</w:t>
              <w:br/>
              <w:t xml:space="preserve">Кратки исторически сведения за появата и развитието на информационните и комуникационни технологии.</w:t>
              <w:br/>
              <w:t xml:space="preserve">Тенденции в развитието на софтуера и техническото осигуряване. Дигитализация на икономиката. Изкуствен интелект.</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${temi#2}</w:t>
            </w:r>
            <w:r>
              <w:rPr>
                <w:rFonts w:ascii="Times New Roman" w:hAnsi="Times New Roman"/>
                <w:b/>
                <w:sz w:val="24"/>
                <w:szCs w:val="24"/>
              </w:rPr>
              <w:t>Тема 2. Архитектури на компютърни системи и мобилни устройства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Архитектура, блокове и функционалност насъвременна компютърна система.</w:t>
              <w:br/>
              <w:t xml:space="preserve">Класификация на компютърните системи.</w:t>
              <w:br/>
              <w:t xml:space="preserve">Архитектура, организация и конфигурация на компютърни системи. Интерфейси, външни устройства.</w:t>
              <w:br/>
              <w:t xml:space="preserve">Основни характеристики и принципи на функциониране.</w:t>
              <w:br/>
              <w:t xml:space="preserve">Архитектура и конфигурация на мобилни устройства.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${temi#3}</w:t>
            </w:r>
            <w:r>
              <w:rPr>
                <w:rFonts w:ascii="Times New Roman" w:hAnsi="Times New Roman"/>
                <w:b/>
                <w:sz w:val="24"/>
                <w:szCs w:val="24"/>
              </w:rPr>
              <w:t>Тема 3. Програмно осигуряване на компютърни системи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Същност, предназначение и структура на програмното осигуряване.</w:t>
              <w:br/>
              <w:t xml:space="preserve">Системен софтуер. Езици за програмиране и маркиране и инструментални средства. Използване на алгоритми и алгоритмизация.</w:t>
              <w:br/>
              <w:t xml:space="preserve">Методи за програмиране.</w:t>
              <w:br/>
              <w:t xml:space="preserve">Приложен софтуер. Същност и предназначение. Класификация и характеристика на програмните продукти за персонални компютри.</w:t>
              <w:br/>
              <w:t xml:space="preserve">Анализ, оценяване и избор на програмни продукти.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${temi#4}</w:t>
            </w:r>
            <w:r>
              <w:rPr>
                <w:rFonts w:ascii="Times New Roman" w:hAnsi="Times New Roman"/>
                <w:b/>
                <w:sz w:val="24"/>
                <w:szCs w:val="24"/>
              </w:rPr>
              <w:t>Тема 4. Операционни системи за персонални компютри, сървъри и мобилни устройства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Предназначение, състав и функции на операционните системи. Операционни системи за персонални компютри, сървъри и мобилни устройства.</w:t>
              <w:br/>
              <w:t xml:space="preserve">Операционна система Microsoft Windows. Ключови характеристики на последната версия на Windows. Издания и характеристики на Windows Server.</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${temi#5}</w:t>
            </w:r>
            <w:r>
              <w:rPr>
                <w:rFonts w:ascii="Times New Roman" w:hAnsi="Times New Roman"/>
                <w:b/>
                <w:sz w:val="24"/>
                <w:szCs w:val="24"/>
              </w:rPr>
              <w:t>Тема 5. Приложение на офис пакетите в дейността на бизнес организациите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Основни компоненти на офис пакетите и мястото им в информационната инфраструктура на бизнес организациите.</w:t>
              <w:br/>
              <w:t xml:space="preserve">Предназначение и функционални възможности.</w:t>
              <w:br/>
              <w:t xml:space="preserve">Класификация. Популярни офис пакети.</w:t>
              <w:br/>
              <w:t xml:space="preserve">Сравнителна характеристика на офис пакетите.</w:t>
              <w:br/>
              <w:t xml:space="preserve">Microsoft Office. Приложение и особености.</w:t>
              <w:br/>
              <w:t xml:space="preserve">Въведение в Office 365.</w:t>
              <w:br/>
              <w:t xml:space="preserve">Нови възможности в последната версия на Microsoft Word.</w:t>
              <w:br/>
              <w:t xml:space="preserve">Нови възможности в последната версия на Microsoft PowerPoint.</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${temi#6}</w:t>
            </w:r>
            <w:r>
              <w:rPr>
                <w:rFonts w:ascii="Times New Roman" w:hAnsi="Times New Roman"/>
                <w:b/>
                <w:sz w:val="24"/>
                <w:szCs w:val="24"/>
              </w:rPr>
              <w:t>Тема 6. Анализ на бизнес информация с електронна таблица Microsoft Excel</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7</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7</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Приложение на електронните таблици в бизнеса.</w:t>
              <w:br/>
              <w:t xml:space="preserve">Одитинг на формули.</w:t>
              <w:br/>
              <w:t xml:space="preserve">Използване на вградени функции за извършване на анализ на данните.</w:t>
              <w:br/>
              <w:t xml:space="preserve">Вариантни и оптимизационни изчисления.</w:t>
              <w:br/>
              <w:t xml:space="preserve">Използване на сценарии.</w:t>
              <w:br/>
              <w:t xml:space="preserve">Извършване на бизнес анализи с Power Query, Power Pivot и Power View.</w:t>
              <w:br/>
              <w:t xml:space="preserve">Нови възможности в последната версия на Microsoft Excel.</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${temi#7}</w:t>
            </w:r>
            <w:r>
              <w:rPr>
                <w:rFonts w:ascii="Times New Roman" w:hAnsi="Times New Roman"/>
                <w:b/>
                <w:sz w:val="24"/>
                <w:szCs w:val="24"/>
              </w:rPr>
              <w:t>Тема 7. Бази от данни и складове за данни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Бази от данни. Концепция, моделиране, развитие, използване.</w:t>
              <w:br/>
              <w:t xml:space="preserve">Същност и функции на системите за управление на бази от данни. SQL.</w:t>
              <w:br/>
              <w:t xml:space="preserve">Класификация на системите за управление на бази от данни.</w:t>
              <w:br/>
              <w:t xml:space="preserve">Използване на Microsoft Access за обработка на данни.</w:t>
              <w:br/>
              <w:t xml:space="preserve">Складове за данни</w:t>
              <w:br/>
              <w:t xml:space="preserve">Големи данни (Big data).</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${temi#8}</w:t>
            </w:r>
            <w:r>
              <w:rPr>
                <w:rFonts w:ascii="Times New Roman" w:hAnsi="Times New Roman"/>
                <w:b/>
                <w:sz w:val="24"/>
                <w:szCs w:val="24"/>
              </w:rPr>
              <w:t>Тема 8. Автоматизация, интеграция и сътрудничество с инструментите на Microsoft Office и Office 365</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Използване на макроси за автоматизиране на операциите в Microsoft Office.  Използване на Visual Basic for Application (VBA) в офис приложенията.</w:t>
              <w:br/>
              <w:t xml:space="preserve">Обмен на данни и обекти. Копиране, свързване и вграждане на обекти. Експортиране и импортиране на документи. Връзка с външни източници на данни.</w:t>
              <w:br/>
              <w:t xml:space="preserve">Работа в екип и общо използване  на документи. Сътрудничество в облака с Microsoft Office.</w:t>
              <w:br/>
              <w:t xml:space="preserve">Управление на информацията с Microsoft Outlook.</w:t>
              <w:br/>
              <w:t xml:space="preserve">Съвместна работа и сътрудничество с Office 365.</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${temi#9}</w:t>
            </w:r>
            <w:r>
              <w:rPr>
                <w:rFonts w:ascii="Times New Roman" w:hAnsi="Times New Roman"/>
                <w:b/>
                <w:sz w:val="24"/>
                <w:szCs w:val="24"/>
              </w:rPr>
              <w:t>Тема 9. Компютърни мрежи. Приложение на Интернет в бизнеса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Характеристики и класификация на компютърните мрежи.</w:t>
              <w:br/>
              <w:t xml:space="preserve">Мрежов хардуер и софтуер.</w:t>
              <w:br/>
              <w:t xml:space="preserve">Традиционни и ново поколение ресурси и услуги на Интернет.</w:t>
              <w:br/>
              <w:t xml:space="preserve">Използване на интранет и екстранет мрежи в бизнеса.</w:t>
              <w:br/>
              <w:t xml:space="preserve">Приложение на Web 2.0 услуги в бизнеса.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${temi#10}</w:t>
            </w:r>
            <w:r>
              <w:rPr>
                <w:rFonts w:ascii="Times New Roman" w:hAnsi="Times New Roman"/>
                <w:b/>
                <w:sz w:val="24"/>
                <w:szCs w:val="24"/>
              </w:rPr>
              <w:t>Тема 10. Облачни среди и услуги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Същност и характеристика на облачните среди.</w:t>
              <w:br/>
              <w:t xml:space="preserve">Основни облачни услуги.</w:t>
              <w:br/>
              <w:t xml:space="preserve">Модели за доставка и внедряване на облачни услуги.</w:t>
              <w:br/>
              <w:t xml:space="preserve">Тенденции в развитието на облачните услуги.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${temi#11}</w:t>
            </w:r>
            <w:r>
              <w:rPr>
                <w:rFonts w:ascii="Times New Roman" w:hAnsi="Times New Roman"/>
                <w:b/>
                <w:sz w:val="24"/>
                <w:szCs w:val="24"/>
              </w:rPr>
              <w:t>Тема 11. Бизнес информационни системи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Въведение в информационните системи.</w:t>
              <w:br/>
              <w:t xml:space="preserve">Системи за подпомагане на вземането на решения.</w:t>
              <w:br/>
              <w:t xml:space="preserve">ERP и CRM системи.</w:t>
              <w:br/>
              <w:t xml:space="preserve">Информационни системи за управление на бизнес процесите.</w:t>
              <w:br/>
              <w:t xml:space="preserve">Системи за интелигентни бизнес анализи.</w:t>
              <w:br/>
              <w:t xml:space="preserve">Системи за електронен документооборот.</w:t>
              <w:br/>
              <w:t xml:space="preserve">Въведение в електронния бизнес и електронната търговия.</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${temi#12}</w:t>
            </w:r>
            <w:r>
              <w:rPr>
                <w:rFonts w:ascii="Times New Roman" w:hAnsi="Times New Roman"/>
                <w:b/>
                <w:sz w:val="24"/>
                <w:szCs w:val="24"/>
              </w:rPr>
              <w:t>Тема 12. Защита и сигурност на информацията в бизнес организацията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Значение на защитата и сигурността на информацията за бизнес организацията.</w:t>
              <w:br/>
              <w:t xml:space="preserve">Най-разпространени  опасности,  нарушители, мишени и мотиви за атака.</w:t>
              <w:br/>
              <w:t xml:space="preserve">Технологии за защита на корпоративната информационна система.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hidden/>
        </w:trPr>
        <w:tc>
          <w:tcPr>
            <w:tcW w:w="4820" w:type="dxa"/>
            <w:shd w:val="clear" w:color="auto" w:fill="D9D9D9"/>
          </w:tcPr>
          <w:p w14:paraId="2BD39866" w14:textId="1750D4EF" w:rsidR="00A56E5C" w:rsidRPr="002F782E" w:rsidRDefault="002F782E" w:rsidP="00795473">
            <w:pPr>
              <w:spacing w:line="240" w:lineRule="atLeast"/>
              <w:jc w:val="right"/>
              <w:rPr>
                <w:rFonts w:ascii="Times New Roman" w:hAnsi="Times New Roman"/>
                <w:b/>
                <w:color w:val="232323"/>
                <w:spacing w:val="-17"/>
                <w:sz w:val="28"/>
                <w:szCs w:val="28"/>
              </w:rPr>
            </w:pPr>
            <w:r w:rsidRPr="003D31E5">
              <w:rPr>
                <w:rFonts w:ascii="Times New Roman" w:hAnsi="Times New Roman"/>
                <w:b/>
                <w:vanish/>
                <w:color w:val="232323"/>
                <w:spacing w:val="-17"/>
                <w:sz w:val="28"/>
                <w:szCs w:val="28"/>
              </w:rPr>
              <w:t>${temi_sum#1}</w:t>
            </w: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bookmarkStart w:id="0" w:name="_GoBack"/>
      <w:bookmarkEnd w:id="0"/>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 Microsoft Windows</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2</w:t>
            </w:r>
            <w:r w:rsidR="00275D25">
              <w:rPr>
                <w:rFonts w:ascii="Times New Roman" w:hAnsi="Times New Roman"/>
                <w:sz w:val="24"/>
                <w:szCs w:val="24"/>
              </w:rPr>
              <w:t xml:space="preserve"> </w:t>
            </w:r>
            <w:r w:rsidR="00261DFD">
              <w:rPr>
                <w:rFonts w:ascii="Times New Roman" w:hAnsi="Times New Roman"/>
                <w:sz w:val="24"/>
                <w:szCs w:val="24"/>
              </w:rPr>
              <w:t> Microsoft Office</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3</w:t>
            </w:r>
            <w:r w:rsidR="00275D25">
              <w:rPr>
                <w:rFonts w:ascii="Times New Roman" w:hAnsi="Times New Roman"/>
                <w:sz w:val="24"/>
                <w:szCs w:val="24"/>
              </w:rPr>
              <w:t xml:space="preserve"> </w:t>
            </w:r>
            <w:r w:rsidR="00261DFD">
              <w:rPr>
                <w:rFonts w:ascii="Times New Roman" w:hAnsi="Times New Roman"/>
                <w:sz w:val="24"/>
                <w:szCs w:val="24"/>
              </w:rPr>
              <w:t> Office 365</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lastRenderedPageBreak/>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Учебен курс в Платформата за дистанционно и електронно обучение на СА “Д. А. Ценов“. https://dl.uni-svishtov.bg</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Краева, В., Шишманов, К., Попов, В. и др. (2019). Бизнес информатика, Свищов, АИ Ценов.</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3. </w:t>
            </w:r>
            <w:r w:rsidR="007C6374">
              <w:rPr>
                <w:rFonts w:ascii="Times New Roman" w:hAnsi="Times New Roman"/>
                <w:bCs/>
                <w:color w:val="222222"/>
                <w:spacing w:val="-7"/>
                <w:sz w:val="24"/>
                <w:szCs w:val="24"/>
              </w:rPr>
              <w:t>Popov, V. &amp; Emilova, P. (2014). Business informatics. D. Tsenov Publishing House.</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4. </w:t>
            </w:r>
            <w:r w:rsidR="007C6374">
              <w:rPr>
                <w:rFonts w:ascii="Times New Roman" w:hAnsi="Times New Roman"/>
                <w:bCs/>
                <w:color w:val="222222"/>
                <w:spacing w:val="-7"/>
                <w:sz w:val="24"/>
                <w:szCs w:val="24"/>
              </w:rPr>
              <w:t>Дачев, П., Кузнецов, Ю., Цанов, Е. и др. (2015). Бизнес информатика. Учебно пособие. В. Търново, “Фабер”.</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Manzoor, A. (2017). Information Technology in Business.</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Alexander, M. &amp; Kusleika, R. (2015). Access 2016 Bible. Wiley.</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Marmel, E. (2015). Office 2016 Simplifie. Wiley.</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Frye, C. (2015). Microsoft Excel 2016 Step by Step. Microsoft Press.</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Lambert, J. &amp; Cox, F. (2015). Microsoft Office 2016 Step by Step. Microsoft Press.</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Lambert, J. (2015). Microsoft PowerPoint 2016 Step By Step. Microsoft Press.</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Lambert, J. (2015). Microsoft Word 2016 Step by Step. Microsoft Press.</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Bott, E. (2016). Introducing Windows 10 for IT Professionals, Technical Overview. Microsoft Press. https://blogs.msdn.microsoft.com/microsoft_press/2016/02/08/free-ebook-introducing-windows-10-for-it-professionals-technical-overview/</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Office 365 Guides. Microsoft. https://officeignitelabs.cloudguides.com/Office%20365%20Guides.htm</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Free eBooks from Microsoft Press. Microsoft Virtual Academy. https://mva.microsoft.com/ebooks#9780735696969</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579503B5" w:rsidR="000976B6" w:rsidRPr="00C10B36" w:rsidRDefault="000976B6" w:rsidP="00447CA9">
            <w:pPr>
              <w:spacing w:line="240" w:lineRule="atLeast"/>
              <w:jc w:val="right"/>
              <w:rPr>
                <w:rFonts w:ascii="Times New Roman" w:hAnsi="Times New Roman"/>
                <w:bCs/>
                <w:color w:val="222222"/>
                <w:sz w:val="24"/>
                <w:szCs w:val="24"/>
              </w:rPr>
            </w:pPr>
            <w:r w:rsidRPr="00E44EE8">
              <w:rPr>
                <w:rFonts w:ascii="Times New Roman" w:hAnsi="Times New Roman"/>
                <w:bCs/>
                <w:vanish/>
                <w:color w:val="222222"/>
                <w:sz w:val="24"/>
                <w:szCs w:val="24"/>
              </w:rPr>
              <w:t>${authors#1}</w:t>
            </w:r>
            <w:r w:rsidRPr="00C10B36">
              <w:rPr>
                <w:rFonts w:ascii="Times New Roman" w:hAnsi="Times New Roman"/>
                <w:bCs/>
                <w:color w:val="222222"/>
                <w:sz w:val="24"/>
                <w:szCs w:val="24"/>
              </w:rPr>
              <w:t>(</w:t>
            </w:r>
            <w:r>
              <w:rPr>
                <w:rFonts w:ascii="Times New Roman" w:hAnsi="Times New Roman"/>
                <w:bCs/>
                <w:color w:val="222222"/>
                <w:sz w:val="24"/>
                <w:szCs w:val="24"/>
              </w:rPr>
              <w:t>проф. д-р Красимир Шишманов)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579503B5" w:rsidR="000976B6" w:rsidRPr="00C10B36" w:rsidRDefault="000976B6" w:rsidP="00447CA9">
            <w:pPr>
              <w:spacing w:line="240" w:lineRule="atLeast"/>
              <w:jc w:val="right"/>
              <w:rPr>
                <w:rFonts w:ascii="Times New Roman" w:hAnsi="Times New Roman"/>
                <w:bCs/>
                <w:color w:val="222222"/>
                <w:sz w:val="24"/>
                <w:szCs w:val="24"/>
              </w:rPr>
            </w:pPr>
            <w:r w:rsidRPr="00E44EE8">
              <w:rPr>
                <w:rFonts w:ascii="Times New Roman" w:hAnsi="Times New Roman"/>
                <w:bCs/>
                <w:vanish/>
                <w:color w:val="222222"/>
                <w:sz w:val="24"/>
                <w:szCs w:val="24"/>
              </w:rPr>
              <w:t>${authors#2}</w:t>
            </w:r>
            <w:r w:rsidRPr="00C10B36">
              <w:rPr>
                <w:rFonts w:ascii="Times New Roman" w:hAnsi="Times New Roman"/>
                <w:bCs/>
                <w:color w:val="222222"/>
                <w:sz w:val="24"/>
                <w:szCs w:val="24"/>
              </w:rPr>
              <w:t>(</w:t>
            </w:r>
            <w:r>
              <w:rPr>
                <w:rFonts w:ascii="Times New Roman" w:hAnsi="Times New Roman"/>
                <w:bCs/>
                <w:color w:val="222222"/>
                <w:sz w:val="24"/>
                <w:szCs w:val="24"/>
              </w:rPr>
              <w:t>доц. д-р Веселин Попов)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579503B5" w:rsidR="000976B6" w:rsidRPr="00C10B36" w:rsidRDefault="000976B6" w:rsidP="00447CA9">
            <w:pPr>
              <w:spacing w:line="240" w:lineRule="atLeast"/>
              <w:jc w:val="right"/>
              <w:rPr>
                <w:rFonts w:ascii="Times New Roman" w:hAnsi="Times New Roman"/>
                <w:bCs/>
                <w:color w:val="222222"/>
                <w:sz w:val="24"/>
                <w:szCs w:val="24"/>
              </w:rPr>
            </w:pPr>
            <w:r w:rsidRPr="00E44EE8">
              <w:rPr>
                <w:rFonts w:ascii="Times New Roman" w:hAnsi="Times New Roman"/>
                <w:bCs/>
                <w:vanish/>
                <w:color w:val="222222"/>
                <w:sz w:val="24"/>
                <w:szCs w:val="24"/>
              </w:rPr>
              <w:t>${authors#3}</w:t>
            </w:r>
            <w:r w:rsidRPr="00C10B36">
              <w:rPr>
                <w:rFonts w:ascii="Times New Roman" w:hAnsi="Times New Roman"/>
                <w:bCs/>
                <w:color w:val="222222"/>
                <w:sz w:val="24"/>
                <w:szCs w:val="24"/>
              </w:rPr>
              <w:t>(</w:t>
            </w:r>
            <w:r>
              <w:rPr>
                <w:rFonts w:ascii="Times New Roman" w:hAnsi="Times New Roman"/>
                <w:bCs/>
                <w:color w:val="222222"/>
                <w:sz w:val="24"/>
                <w:szCs w:val="24"/>
              </w:rPr>
              <w:t>доц. д-р Петя Емилова)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579503B5" w:rsidR="000976B6" w:rsidRPr="00C10B36" w:rsidRDefault="000976B6" w:rsidP="00447CA9">
            <w:pPr>
              <w:spacing w:line="240" w:lineRule="atLeast"/>
              <w:jc w:val="right"/>
              <w:rPr>
                <w:rFonts w:ascii="Times New Roman" w:hAnsi="Times New Roman"/>
                <w:bCs/>
                <w:color w:val="222222"/>
                <w:sz w:val="24"/>
                <w:szCs w:val="24"/>
              </w:rPr>
            </w:pPr>
            <w:r w:rsidRPr="00E44EE8">
              <w:rPr>
                <w:rFonts w:ascii="Times New Roman" w:hAnsi="Times New Roman"/>
                <w:bCs/>
                <w:vanish/>
                <w:color w:val="222222"/>
                <w:sz w:val="24"/>
                <w:szCs w:val="24"/>
              </w:rPr>
              <w:t>${authors#4}</w:t>
            </w:r>
            <w:r w:rsidRPr="00C10B36">
              <w:rPr>
                <w:rFonts w:ascii="Times New Roman" w:hAnsi="Times New Roman"/>
                <w:bCs/>
                <w:color w:val="222222"/>
                <w:sz w:val="24"/>
                <w:szCs w:val="24"/>
              </w:rPr>
              <w:t>(</w:t>
            </w:r>
            <w:r>
              <w:rPr>
                <w:rFonts w:ascii="Times New Roman" w:hAnsi="Times New Roman"/>
                <w:bCs/>
                <w:color w:val="222222"/>
                <w:sz w:val="24"/>
                <w:szCs w:val="24"/>
              </w:rPr>
              <w:t>доц. д-р Наталия Маринова)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579503B5" w:rsidR="000976B6" w:rsidRPr="00C10B36" w:rsidRDefault="000976B6" w:rsidP="00447CA9">
            <w:pPr>
              <w:spacing w:line="240" w:lineRule="atLeast"/>
              <w:jc w:val="right"/>
              <w:rPr>
                <w:rFonts w:ascii="Times New Roman" w:hAnsi="Times New Roman"/>
                <w:bCs/>
                <w:color w:val="222222"/>
                <w:sz w:val="24"/>
                <w:szCs w:val="24"/>
              </w:rPr>
            </w:pPr>
            <w:r w:rsidRPr="00E44EE8">
              <w:rPr>
                <w:rFonts w:ascii="Times New Roman" w:hAnsi="Times New Roman"/>
                <w:bCs/>
                <w:vanish/>
                <w:color w:val="222222"/>
                <w:sz w:val="24"/>
                <w:szCs w:val="24"/>
              </w:rPr>
              <w:t>${authors#5}</w:t>
            </w:r>
            <w:r w:rsidRPr="00C10B36">
              <w:rPr>
                <w:rFonts w:ascii="Times New Roman" w:hAnsi="Times New Roman"/>
                <w:bCs/>
                <w:color w:val="222222"/>
                <w:sz w:val="24"/>
                <w:szCs w:val="24"/>
              </w:rPr>
              <w:t>(</w:t>
            </w:r>
            <w:r>
              <w:rPr>
                <w:rFonts w:ascii="Times New Roman" w:hAnsi="Times New Roman"/>
                <w:bCs/>
                <w:color w:val="222222"/>
                <w:sz w:val="24"/>
                <w:szCs w:val="24"/>
              </w:rPr>
              <w:t>гл. ас. д-р Мария Ташкова)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579503B5" w:rsidR="000976B6" w:rsidRPr="00C10B36" w:rsidRDefault="000976B6" w:rsidP="00447CA9">
            <w:pPr>
              <w:spacing w:line="240" w:lineRule="atLeast"/>
              <w:jc w:val="right"/>
              <w:rPr>
                <w:rFonts w:ascii="Times New Roman" w:hAnsi="Times New Roman"/>
                <w:bCs/>
                <w:color w:val="222222"/>
                <w:sz w:val="24"/>
                <w:szCs w:val="24"/>
              </w:rPr>
            </w:pPr>
            <w:r w:rsidRPr="00E44EE8">
              <w:rPr>
                <w:rFonts w:ascii="Times New Roman" w:hAnsi="Times New Roman"/>
                <w:bCs/>
                <w:vanish/>
                <w:color w:val="222222"/>
                <w:sz w:val="24"/>
                <w:szCs w:val="24"/>
              </w:rPr>
              <w:t>${authors#6}</w:t>
            </w:r>
            <w:r w:rsidRPr="00C10B36">
              <w:rPr>
                <w:rFonts w:ascii="Times New Roman" w:hAnsi="Times New Roman"/>
                <w:bCs/>
                <w:color w:val="222222"/>
                <w:sz w:val="24"/>
                <w:szCs w:val="24"/>
              </w:rPr>
              <w:t>(</w:t>
            </w:r>
            <w:r>
              <w:rPr>
                <w:rFonts w:ascii="Times New Roman" w:hAnsi="Times New Roman"/>
                <w:bCs/>
                <w:color w:val="222222"/>
                <w:sz w:val="24"/>
                <w:szCs w:val="24"/>
              </w:rPr>
              <w:t>гл. ас. д-р Кремена Маринова-Костова)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проф. д-р Красимир Шишманов</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7F9F29" w14:textId="77777777" w:rsidR="00726579" w:rsidRDefault="00726579">
      <w:r>
        <w:separator/>
      </w:r>
    </w:p>
  </w:endnote>
  <w:endnote w:type="continuationSeparator" w:id="0">
    <w:p w14:paraId="51D07832" w14:textId="77777777" w:rsidR="00726579" w:rsidRDefault="007265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DB5245" w14:textId="77777777" w:rsidR="005E448E" w:rsidRPr="00C32E02" w:rsidRDefault="005E448E" w:rsidP="00CA1B74">
    <w:pPr>
      <w:pStyle w:val="Footer"/>
      <w:framePr w:wrap="around" w:vAnchor="text" w:hAnchor="margin" w:xAlign="right" w:y="1"/>
      <w:rPr>
        <w:rStyle w:val="PageNumber"/>
        <w:rFonts w:ascii="Times New Roman" w:hAnsi="Times New Roman"/>
        <w:sz w:val="20"/>
        <w:lang w:val="ru-RU"/>
      </w:rPr>
    </w:pPr>
    <w:r w:rsidRPr="00C32E02">
      <w:rPr>
        <w:rStyle w:val="PageNumber"/>
        <w:rFonts w:ascii="Times New Roman" w:hAnsi="Times New Roman"/>
        <w:sz w:val="20"/>
      </w:rPr>
      <w:fldChar w:fldCharType="begin"/>
    </w:r>
    <w:r w:rsidRPr="00C32E02">
      <w:rPr>
        <w:rStyle w:val="PageNumber"/>
        <w:rFonts w:ascii="Times New Roman" w:hAnsi="Times New Roman"/>
        <w:sz w:val="20"/>
      </w:rPr>
      <w:instrText xml:space="preserve">PAGE  </w:instrText>
    </w:r>
    <w:r w:rsidRPr="00C32E02">
      <w:rPr>
        <w:rStyle w:val="PageNumber"/>
        <w:rFonts w:ascii="Times New Roman" w:hAnsi="Times New Roman"/>
        <w:sz w:val="20"/>
      </w:rPr>
      <w:fldChar w:fldCharType="separate"/>
    </w:r>
    <w:r w:rsidRPr="00C32E02">
      <w:rPr>
        <w:rStyle w:val="PageNumber"/>
        <w:rFonts w:ascii="Times New Roman" w:hAnsi="Times New Roman"/>
        <w:noProof/>
        <w:sz w:val="20"/>
        <w:lang w:val="ru-RU"/>
      </w:rPr>
      <w:t>5</w:t>
    </w:r>
    <w:r w:rsidRPr="00C32E02">
      <w:rPr>
        <w:rStyle w:val="PageNumber"/>
        <w:rFonts w:ascii="Times New Roman" w:hAnsi="Times New Roman"/>
        <w:sz w:val="20"/>
      </w:rPr>
      <w:fldChar w:fldCharType="end"/>
    </w:r>
  </w:p>
  <w:p w14:paraId="176953BF"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3EBE84E1" w14:textId="77777777" w:rsidR="005E448E" w:rsidRPr="00C32E02" w:rsidRDefault="005E448E" w:rsidP="00C32E02">
    <w:pPr>
      <w:pStyle w:val="Footer"/>
      <w:jc w:val="center"/>
      <w:rPr>
        <w:rFonts w:ascii="Times New Roman" w:hAnsi="Times New Roman"/>
        <w:i/>
        <w:sz w:val="12"/>
        <w:szCs w:val="12"/>
        <w:lang w:val="ru-RU"/>
      </w:rPr>
    </w:pPr>
  </w:p>
  <w:p w14:paraId="2DFC71F3"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„Икономическото образование в България 2030“, финансиран от Оперативна програма „Наука и образование за интелигентен растеж“</w:t>
    </w:r>
    <w:r w:rsidRPr="00C32E02">
      <w:rPr>
        <w:rFonts w:ascii="Times New Roman" w:hAnsi="Times New Roman"/>
        <w:i/>
        <w:sz w:val="20"/>
        <w:lang w:val="bg-BG"/>
      </w:rPr>
      <w:t>,</w:t>
    </w:r>
    <w:r w:rsidRPr="00C32E02">
      <w:rPr>
        <w:rFonts w:ascii="Times New Roman" w:hAnsi="Times New Roman"/>
        <w:i/>
        <w:sz w:val="20"/>
        <w:lang w:val="ru-RU"/>
      </w:rPr>
      <w:t xml:space="preserve"> съфинансирана от Европейския съюз чрез Европейските структурни и инвестиционни фондове.</w:t>
    </w:r>
  </w:p>
  <w:p w14:paraId="5BEFFF66" w14:textId="77777777" w:rsidR="005E448E" w:rsidRPr="00C32E02" w:rsidRDefault="005E448E" w:rsidP="00CA1B74">
    <w:pPr>
      <w:pStyle w:val="Footer"/>
      <w:ind w:right="360"/>
      <w:rPr>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„Икономическото образование в България 2030“, финансиран от Оперативна програма „Наука и образование за интелигентен растеж“</w:t>
    </w:r>
    <w:r w:rsidRPr="00C32E02">
      <w:rPr>
        <w:rFonts w:ascii="Times New Roman" w:hAnsi="Times New Roman"/>
        <w:i/>
        <w:sz w:val="20"/>
        <w:lang w:val="bg-BG"/>
      </w:rPr>
      <w:t>,</w:t>
    </w:r>
    <w:r w:rsidRPr="00C32E02">
      <w:rPr>
        <w:rFonts w:ascii="Times New Roman" w:hAnsi="Times New Roman"/>
        <w:i/>
        <w:sz w:val="20"/>
        <w:lang w:val="ru-RU"/>
      </w:rPr>
      <w:t xml:space="preserve"> съфинансирана от Европейския съюз чрез Европейските структурни и инвестиционни фондове.</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8CF896" w14:textId="77777777" w:rsidR="00726579" w:rsidRDefault="00726579">
      <w:r>
        <w:separator/>
      </w:r>
    </w:p>
  </w:footnote>
  <w:footnote w:type="continuationSeparator" w:id="0">
    <w:p w14:paraId="4A84B4B6" w14:textId="77777777" w:rsidR="00726579" w:rsidRDefault="007265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6CA9D7"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62336" behindDoc="0" locked="0" layoutInCell="1" allowOverlap="1" wp14:anchorId="42C2B881" wp14:editId="432CFBFD">
          <wp:simplePos x="0" y="0"/>
          <wp:positionH relativeFrom="margin">
            <wp:align>right</wp:align>
          </wp:positionH>
          <wp:positionV relativeFrom="paragraph">
            <wp:posOffset>-22225</wp:posOffset>
          </wp:positionV>
          <wp:extent cx="2301240" cy="723900"/>
          <wp:effectExtent l="0" t="0" r="3810" b="0"/>
          <wp:wrapNone/>
          <wp:docPr id="1" name="Picture 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3360" behindDoc="0" locked="0" layoutInCell="1" allowOverlap="1" wp14:anchorId="2FCBEB8F" wp14:editId="3D188DD6">
          <wp:simplePos x="0" y="0"/>
          <wp:positionH relativeFrom="column">
            <wp:posOffset>2540</wp:posOffset>
          </wp:positionH>
          <wp:positionV relativeFrom="paragraph">
            <wp:posOffset>-3175</wp:posOffset>
          </wp:positionV>
          <wp:extent cx="2318385" cy="805815"/>
          <wp:effectExtent l="0" t="0" r="0" b="0"/>
          <wp:wrapNone/>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06BC9ECF"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0D252EDD"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66838895"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5F1BB416"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44D8A8C7"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46CFACA4"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7D86B694" w14:textId="750B6766" w:rsidR="005E448E" w:rsidRDefault="00726579" w:rsidP="00C32E02">
    <w:pPr>
      <w:tabs>
        <w:tab w:val="center" w:pos="4536"/>
        <w:tab w:val="right" w:pos="9072"/>
      </w:tabs>
      <w:jc w:val="center"/>
    </w:pPr>
    <w:r>
      <w:rPr>
        <w:rFonts w:ascii="Monotype Corsiva" w:hAnsi="Monotype Corsiva"/>
        <w:b/>
        <w:sz w:val="24"/>
        <w:szCs w:val="24"/>
        <w:lang w:val="bg-BG"/>
      </w:rPr>
      <w:pict w14:anchorId="7F1C6571">
        <v:rect id="_x0000_i1025" style="width:453.5pt;height:1.5pt" o:hralign="center" o:hrstd="t" o:hr="t" fillcolor="#aca899" stroked="f"/>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726579" w:rsidP="00C32E02">
    <w:pPr>
      <w:pStyle w:val="Header"/>
    </w:pPr>
    <w:r>
      <w:rPr>
        <w:rFonts w:ascii="Monotype Corsiva" w:hAnsi="Monotype Corsiva"/>
        <w:b/>
        <w:sz w:val="24"/>
        <w:szCs w:val="24"/>
        <w:lang w:val="bg-BG"/>
      </w:rPr>
      <w:pict w14:anchorId="7C551966">
        <v:rect id="_x0000_i1026"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3321F"/>
    <w:rsid w:val="00041883"/>
    <w:rsid w:val="00046D3F"/>
    <w:rsid w:val="00051E3D"/>
    <w:rsid w:val="00061F75"/>
    <w:rsid w:val="00062272"/>
    <w:rsid w:val="00065D0C"/>
    <w:rsid w:val="00072006"/>
    <w:rsid w:val="0007480B"/>
    <w:rsid w:val="00083C18"/>
    <w:rsid w:val="0008741E"/>
    <w:rsid w:val="00087710"/>
    <w:rsid w:val="00092B1D"/>
    <w:rsid w:val="000950DD"/>
    <w:rsid w:val="000976B6"/>
    <w:rsid w:val="000A31B2"/>
    <w:rsid w:val="000A53BB"/>
    <w:rsid w:val="000A6BF9"/>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18C5"/>
    <w:rsid w:val="00831D30"/>
    <w:rsid w:val="00844C87"/>
    <w:rsid w:val="00845130"/>
    <w:rsid w:val="00850D27"/>
    <w:rsid w:val="008564BE"/>
    <w:rsid w:val="00865DDB"/>
    <w:rsid w:val="0087237F"/>
    <w:rsid w:val="00872565"/>
    <w:rsid w:val="008742B5"/>
    <w:rsid w:val="00880DFD"/>
    <w:rsid w:val="00883BC3"/>
    <w:rsid w:val="008A501D"/>
    <w:rsid w:val="008D04AA"/>
    <w:rsid w:val="008D2878"/>
    <w:rsid w:val="008D3DCC"/>
    <w:rsid w:val="008D41D4"/>
    <w:rsid w:val="008E0990"/>
    <w:rsid w:val="008E0FEA"/>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C6C1E"/>
    <w:rsid w:val="00AD18D2"/>
    <w:rsid w:val="00AE7381"/>
    <w:rsid w:val="00AE7443"/>
    <w:rsid w:val="00AF457B"/>
    <w:rsid w:val="00AF6AE2"/>
    <w:rsid w:val="00B13F26"/>
    <w:rsid w:val="00B1776E"/>
    <w:rsid w:val="00B17BC0"/>
    <w:rsid w:val="00B25C9C"/>
    <w:rsid w:val="00B30503"/>
    <w:rsid w:val="00B30F00"/>
    <w:rsid w:val="00B3285A"/>
    <w:rsid w:val="00B45F2A"/>
    <w:rsid w:val="00B56852"/>
    <w:rsid w:val="00B62DE5"/>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C22A5"/>
    <w:rsid w:val="00DC2803"/>
    <w:rsid w:val="00DC6B74"/>
    <w:rsid w:val="00DD2465"/>
    <w:rsid w:val="00DD3041"/>
    <w:rsid w:val="00DD3B16"/>
    <w:rsid w:val="00DD4074"/>
    <w:rsid w:val="00DD55D6"/>
    <w:rsid w:val="00DD7FC8"/>
    <w:rsid w:val="00DE6F40"/>
    <w:rsid w:val="00E25809"/>
    <w:rsid w:val="00E26DC1"/>
    <w:rsid w:val="00E31CB3"/>
    <w:rsid w:val="00E3292D"/>
    <w:rsid w:val="00E36754"/>
    <w:rsid w:val="00E44433"/>
    <w:rsid w:val="00E44EE8"/>
    <w:rsid w:val="00E51552"/>
    <w:rsid w:val="00E52EDC"/>
    <w:rsid w:val="00E55045"/>
    <w:rsid w:val="00E55385"/>
    <w:rsid w:val="00E671AD"/>
    <w:rsid w:val="00E82D16"/>
    <w:rsid w:val="00E83C1A"/>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53CE"/>
    <w:rsid w:val="00F01A49"/>
    <w:rsid w:val="00F06804"/>
    <w:rsid w:val="00F07B5E"/>
    <w:rsid w:val="00F10E9E"/>
    <w:rsid w:val="00F21C6D"/>
    <w:rsid w:val="00F30DDA"/>
    <w:rsid w:val="00F44C88"/>
    <w:rsid w:val="00F46A9E"/>
    <w:rsid w:val="00F555CE"/>
    <w:rsid w:val="00F63D9E"/>
    <w:rsid w:val="00F70126"/>
    <w:rsid w:val="00F72C6F"/>
    <w:rsid w:val="00F76B7C"/>
    <w:rsid w:val="00F83B86"/>
    <w:rsid w:val="00F8768F"/>
    <w:rsid w:val="00FA03AB"/>
    <w:rsid w:val="00FB0784"/>
    <w:rsid w:val="00FB4A23"/>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4406</TotalTime>
  <Pages>5</Pages>
  <Words>605</Words>
  <Characters>3449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Admin</cp:lastModifiedBy>
  <cp:revision>85</cp:revision>
  <cp:lastPrinted>2008-05-31T10:14:00Z</cp:lastPrinted>
  <dcterms:created xsi:type="dcterms:W3CDTF">2022-10-17T08:46:00Z</dcterms:created>
  <dcterms:modified xsi:type="dcterms:W3CDTF">2022-11-18T11:35:00Z</dcterms:modified>
</cp:coreProperties>
</file>